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4D" w:rsidRDefault="00BC0816" w:rsidP="00D57B40">
      <w:pPr>
        <w:jc w:val="right"/>
        <w:rPr>
          <w:b/>
          <w:i/>
          <w:sz w:val="28"/>
          <w:szCs w:val="28"/>
        </w:rPr>
      </w:pPr>
      <w:r>
        <w:rPr>
          <w:noProof/>
        </w:rPr>
        <mc:AlternateContent>
          <mc:Choice Requires="wps">
            <w:drawing>
              <wp:anchor distT="0" distB="0" distL="114300" distR="114300" simplePos="0" relativeHeight="251657728" behindDoc="0" locked="0" layoutInCell="1" allowOverlap="1" wp14:anchorId="1313A278" wp14:editId="734CA025">
                <wp:simplePos x="0" y="0"/>
                <wp:positionH relativeFrom="column">
                  <wp:posOffset>-457200</wp:posOffset>
                </wp:positionH>
                <wp:positionV relativeFrom="paragraph">
                  <wp:posOffset>-457200</wp:posOffset>
                </wp:positionV>
                <wp:extent cx="7843520" cy="385445"/>
                <wp:effectExtent l="0" t="0" r="0" b="0"/>
                <wp:wrapNone/>
                <wp:docPr id="3"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84352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B8EAE" id="_x0000_t202" coordsize="21600,21600" o:spt="202" path="m,l,21600r21600,l21600,xe">
                <v:stroke joinstyle="miter"/>
                <v:path gradientshapeok="t" o:connecttype="rect"/>
              </v:shapetype>
              <v:shape id="Text Box 2" o:spid="_x0000_s1026" type="#_x0000_t202" style="position:absolute;margin-left:-36pt;margin-top:-36pt;width:617.6pt;height:3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jvgIAAMIFAAAOAAAAZHJzL2Uyb0RvYy54bWysVNtu2zAMfR+wfxD07voSObGNOkUbx8WA&#10;7gK0+wDFlmNhtuRJSp1u2L+PkpM0bV+GbX4wJJE65CGPeHm17zv0yJTmUuQ4vAgwYqKSNRfbHH99&#10;KL0EI22oqGknBcvxE9P4avn+3eU4ZCySrexqphCACJ2NQ45bY4bM93XVsp7qCzkwAcZGqp4a2Kqt&#10;Xys6Anrf+VEQzP1RqnpQsmJaw2kxGfHS4TcNq8znptHMoC7HkJtxf+X+G/v3l5c02yo6tLw6pEH/&#10;IouecgFBT1AFNRTtFH8D1fNKSS0bc1HJ3pdNwyvmOACbMHjF5r6lA3NcoDh6OJVJ/z/Y6tPjF4V4&#10;neMZRoL20KIHtjfoRu5RZKszDjoDp/sB3MwejqHLjqke7mT1TSMhbxU0LoTrctVSsWXXSsmxZbSG&#10;PEOL4Z+BTIjawm3Gj7KGgHRnpIPcN6q3RYSyIIgD/Xo69cgmVcHhIiGzOAJTBbZZEhMSuxA0O94e&#10;lDa3TPbILnKsQAMOnT7eaWOzodnRxQYTsuRd53TQiRcH4DidQGy4am02C9fWn2mQrpN1QjwSzdce&#10;CYrCuy5XxJuX4SIuZsVqVYS/bNyQZC2vayZsmKPEQvJnLTyIfRLHSWRadry2cDYlrbabVafQIwWJ&#10;l+47FOTMzX+ZhisCcHlFKYxIcBOlXjlPFh4pSeyliyDxgjC9SecBSUlRvqR0xwX7d0pozHEaRzFG&#10;tNvCFDk8pbP0X7EM3PeWJc16bmCcdLzPcXJyopkV41rUrsmG8m5anxXFEnkuCjT+2HInXavWSbcb&#10;WT+BcpUEYYEGYfDBopXqB0YjDJEc6+87qhhG3QcB6k9DQuzUcRsSL6xu1bllc26hogKoHBsohFuu&#10;zDSpdoPi2xYiTS9PyGt4MQ13YrZPa8rq8M5gUDgmh6FmJ9H53nk9j97lbwAAAP//AwBQSwMEFAAG&#10;AAgAAAAhAHu6l7reAAAADAEAAA8AAABkcnMvZG93bnJldi54bWxMj81OwzAQhO9IvIO1SNxa50dq&#10;UYhTIaQeOAFtDxw38eIE4nWI3SS8Pe4BwW13ZzT7TblbbC8mGn3nWEG6TkAQN053bBScjvvVHQgf&#10;kDX2jknBN3nYVddXJRbazfxK0yEYEUPYF6igDWEopPRNSxb92g3EUXt3o8UQ19FIPeIcw20vsyTZ&#10;SIsdxw8tDvTYUvN5OFsF8mXatqif375yvTfZcJw/6iej1O3N8nAPItAS/sxwwY/oUEWm2p1Ze9Er&#10;WG2z2CX8DhdHuskzEHU8pWkOsirl/xLVDwAAAP//AwBQSwECLQAUAAYACAAAACEAtoM4kv4AAADh&#10;AQAAEwAAAAAAAAAAAAAAAAAAAAAAW0NvbnRlbnRfVHlwZXNdLnhtbFBLAQItABQABgAIAAAAIQA4&#10;/SH/1gAAAJQBAAALAAAAAAAAAAAAAAAAAC8BAABfcmVscy8ucmVsc1BLAQItABQABgAIAAAAIQAZ&#10;j+ojvgIAAMIFAAAOAAAAAAAAAAAAAAAAAC4CAABkcnMvZTJvRG9jLnhtbFBLAQItABQABgAIAAAA&#10;IQB7upe63gAAAAwBAAAPAAAAAAAAAAAAAAAAABgFAABkcnMvZG93bnJldi54bWxQSwUGAAAAAAQA&#10;BADzAAAAIwYAAAAA&#10;" filled="f" stroked="f" insetpen="t">
                <o:lock v:ext="edit" grouping="t"/>
              </v:shape>
            </w:pict>
          </mc:Fallback>
        </mc:AlternateContent>
      </w:r>
      <w:r w:rsidR="00DA79B1">
        <w:tab/>
      </w:r>
      <w:r w:rsidR="00DA79B1">
        <w:tab/>
      </w:r>
      <w:r w:rsidR="00DA79B1">
        <w:tab/>
      </w:r>
      <w:r w:rsidR="00DA79B1">
        <w:tab/>
      </w:r>
      <w:r w:rsidR="00DA79B1">
        <w:tab/>
      </w:r>
      <w:r w:rsidR="00DA79B1">
        <w:tab/>
      </w:r>
      <w:r w:rsidR="00DA79B1">
        <w:tab/>
      </w:r>
      <w:r w:rsidR="00DA79B1">
        <w:tab/>
      </w:r>
      <w:r w:rsidR="00D57B40">
        <w:rPr>
          <w:noProof/>
        </w:rPr>
        <w:drawing>
          <wp:inline distT="0" distB="0" distL="0" distR="0" wp14:anchorId="522DB6AE" wp14:editId="3EC621E7">
            <wp:extent cx="2686050" cy="1524000"/>
            <wp:effectExtent l="19050" t="0" r="0" b="0"/>
            <wp:docPr id="1" name="Picture 2" descr="R:\Logos\Logos 2016\WCB&amp;VI logo_cent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Logos 2016\WCB&amp;VI logo_center_4c.jpg"/>
                    <pic:cNvPicPr>
                      <a:picLocks noChangeAspect="1" noChangeArrowheads="1"/>
                    </pic:cNvPicPr>
                  </pic:nvPicPr>
                  <pic:blipFill>
                    <a:blip r:embed="rId5" cstate="print"/>
                    <a:srcRect/>
                    <a:stretch>
                      <a:fillRect/>
                    </a:stretch>
                  </pic:blipFill>
                  <pic:spPr bwMode="auto">
                    <a:xfrm>
                      <a:off x="0" y="0"/>
                      <a:ext cx="2686050" cy="1524000"/>
                    </a:xfrm>
                    <a:prstGeom prst="rect">
                      <a:avLst/>
                    </a:prstGeom>
                    <a:noFill/>
                    <a:ln w="9525">
                      <a:noFill/>
                      <a:miter lim="800000"/>
                      <a:headEnd/>
                      <a:tailEnd/>
                    </a:ln>
                  </pic:spPr>
                </pic:pic>
              </a:graphicData>
            </a:graphic>
          </wp:inline>
        </w:drawing>
      </w:r>
    </w:p>
    <w:p w:rsidR="00DA79B1" w:rsidRDefault="00BC0816" w:rsidP="0034354D">
      <w:pPr>
        <w:spacing w:line="160" w:lineRule="exact"/>
        <w:rPr>
          <w:b/>
          <w:i/>
          <w:sz w:val="28"/>
          <w:szCs w:val="28"/>
        </w:rPr>
      </w:pPr>
      <w:r>
        <w:rPr>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2295525</wp:posOffset>
                </wp:positionH>
                <wp:positionV relativeFrom="paragraph">
                  <wp:posOffset>47624</wp:posOffset>
                </wp:positionV>
                <wp:extent cx="4305300" cy="5619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79B1" w:rsidRPr="004A6FEF" w:rsidRDefault="00DA79B1" w:rsidP="00DA79B1">
                            <w:pPr>
                              <w:widowControl w:val="0"/>
                              <w:jc w:val="right"/>
                              <w:rPr>
                                <w:rFonts w:ascii="Verdana" w:hAnsi="Verdana"/>
                              </w:rPr>
                            </w:pPr>
                            <w:r>
                              <w:tab/>
                            </w:r>
                            <w:r>
                              <w:tab/>
                            </w:r>
                            <w:r>
                              <w:tab/>
                            </w:r>
                            <w:r w:rsidRPr="004A6FEF">
                              <w:rPr>
                                <w:rFonts w:ascii="Verdana" w:hAnsi="Verdana"/>
                              </w:rPr>
                              <w:t>754 Williamson Street, Madison, WI 53703</w:t>
                            </w:r>
                          </w:p>
                          <w:p w:rsidR="00D57B40" w:rsidRPr="004A6FEF" w:rsidRDefault="00BC1229" w:rsidP="00D57B40">
                            <w:pPr>
                              <w:widowControl w:val="0"/>
                              <w:jc w:val="right"/>
                              <w:rPr>
                                <w:rFonts w:ascii="Verdana" w:hAnsi="Verdana"/>
                              </w:rPr>
                            </w:pPr>
                            <w:hyperlink r:id="rId6" w:history="1">
                              <w:r w:rsidR="005C4705">
                                <w:rPr>
                                  <w:rStyle w:val="Hyperlink"/>
                                  <w:rFonts w:ascii="Verdana" w:hAnsi="Verdana"/>
                                  <w:color w:val="000000"/>
                                  <w:u w:val="none"/>
                                </w:rPr>
                                <w:t>WCB</w:t>
                              </w:r>
                              <w:r w:rsidR="00DA79B1" w:rsidRPr="004A6FEF">
                                <w:rPr>
                                  <w:rStyle w:val="Hyperlink"/>
                                  <w:rFonts w:ascii="Verdana" w:hAnsi="Verdana"/>
                                  <w:color w:val="000000"/>
                                  <w:u w:val="none"/>
                                </w:rPr>
                                <w:t>lind.org</w:t>
                              </w:r>
                            </w:hyperlink>
                            <w:r w:rsidR="00D57B40">
                              <w:rPr>
                                <w:rFonts w:ascii="Verdana" w:hAnsi="Verdana"/>
                              </w:rPr>
                              <w:t xml:space="preserve">, </w:t>
                            </w:r>
                            <w:hyperlink r:id="rId7" w:history="1">
                              <w:r w:rsidR="00D57B40" w:rsidRPr="00803336">
                                <w:rPr>
                                  <w:rStyle w:val="Hyperlink"/>
                                  <w:rFonts w:ascii="Verdana" w:hAnsi="Verdana"/>
                                </w:rPr>
                                <w:t>info@WCBlind.org</w:t>
                              </w:r>
                            </w:hyperlink>
                            <w:r w:rsidR="00D57B40">
                              <w:rPr>
                                <w:rFonts w:ascii="Verdana" w:hAnsi="Verdana"/>
                              </w:rPr>
                              <w:br/>
                            </w:r>
                            <w:r w:rsidR="00D57B40" w:rsidRPr="004A6FEF">
                              <w:rPr>
                                <w:rFonts w:ascii="Verdana" w:hAnsi="Verdana"/>
                              </w:rPr>
                              <w:t>608-255-1166</w:t>
                            </w:r>
                          </w:p>
                          <w:p w:rsidR="00DA79B1" w:rsidRPr="004A6FEF" w:rsidRDefault="00DA79B1" w:rsidP="00D57B40">
                            <w:pPr>
                              <w:widowControl w:val="0"/>
                              <w:jc w:val="right"/>
                              <w:rPr>
                                <w:rFonts w:ascii="Verdana" w:hAnsi="Verdan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0.75pt;margin-top:3.75pt;width:339pt;height:44.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TpCwMAALY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w4qSDFN3Tk0ZrcUKBic7QqxQu3fVwTZ/ADFm2SlV/K8qvCnGRN4Tv6UpKMTSUVMDONy/dydMR&#10;RxmQ3fBBVOCGHLSwQKdadiZ0EAwE6JClh0tmDJUSjMHcC+ceHJVwFkZ+EofWBUkfX/dS6XdUdMgs&#10;Miwh8xadHG+VNmxI+njFOOOiYG1rs9/yZwa4OFqoLZ/xNUmBCSzNTcPJpvZH4iXbxXYROMEs2jqB&#10;t9k4qyIPnKjw43Az3+T5xv9pWPhB2rCqotw4fSwzP/i7NJ4LfiyQS6Ep0bLKwBlKSu53eSvRkUCZ&#10;F/Z3Ds/kmvuchg0JaHkhyZ8F3nqWOEW0iJ2gCEInib2F4/nJOom8IAk2xXNJt4zT10tCQ4aTcBZi&#10;RNo9TJJzO03og0ozFOhFZ/V1LMT20EFFjdrPDQ0maPuJCZJ6eW2FPwPumIYh1LIuwwvP/EzwSGqK&#10;ecsru9aEteN6EkYj/c9hXBWhFwfzhRPH4dwJ5lvPWS+K3FnlfhTF23W+3r6ojK2tNvX6SNp8Tkp3&#10;wvfs44kyhOWxrm23mgYdW1WfdicQblp4J6oH6FspoK2gA2HYw6IR8jtGAwzODKtvByIpRu17Dr0/&#10;j8I4gkk73cjpZjfdEF4CVIY1JN4ucz1O50Mv2b4BT2OSuVjBvKiZbeUnViDFbGA4WlHnQW6m73Rv&#10;bz393Sx/AQAA//8DAFBLAwQUAAYACAAAACEARyzNgN4AAAAJAQAADwAAAGRycy9kb3ducmV2Lnht&#10;bEyPzU7DMBCE70i8g7VI3KhdItI2xKkqJG5ItAVxduJtEtU/ke00gadne4LT7mpGs9+U29kadsEQ&#10;e+8kLBcCGLrG6961Ej4/Xh/WwGJSTivjHUr4xgjb6vamVIX2kzvg5ZhaRiEuFkpCl9JQcB6bDq2K&#10;Cz+gI+3kg1WJztByHdRE4dbwRyFyblXv6EOnBnzpsDkfRyvhq16N+ylk+8P5Z8iN38X3txSlvL+b&#10;d8/AEs7pzwxXfEKHiphqPzodmZGQ5csnskpY0bjqItvQVkvY5AJ4VfL/DapfAAAA//8DAFBLAQIt&#10;ABQABgAIAAAAIQC2gziS/gAAAOEBAAATAAAAAAAAAAAAAAAAAAAAAABbQ29udGVudF9UeXBlc10u&#10;eG1sUEsBAi0AFAAGAAgAAAAhADj9If/WAAAAlAEAAAsAAAAAAAAAAAAAAAAALwEAAF9yZWxzLy5y&#10;ZWxzUEsBAi0AFAAGAAgAAAAhAANRZOkLAwAAtgYAAA4AAAAAAAAAAAAAAAAALgIAAGRycy9lMm9E&#10;b2MueG1sUEsBAi0AFAAGAAgAAAAhAEcszYDeAAAACQEAAA8AAAAAAAAAAAAAAAAAZQUAAGRycy9k&#10;b3ducmV2LnhtbFBLBQYAAAAABAAEAPMAAABwBgAAAAA=&#10;" filled="f" stroked="f" strokecolor="black [0]" insetpen="t">
                <v:textbox inset="2.88pt,2.88pt,2.88pt,2.88pt">
                  <w:txbxContent>
                    <w:p w:rsidR="00DA79B1" w:rsidRPr="004A6FEF" w:rsidRDefault="00DA79B1" w:rsidP="00DA79B1">
                      <w:pPr>
                        <w:widowControl w:val="0"/>
                        <w:jc w:val="right"/>
                        <w:rPr>
                          <w:rFonts w:ascii="Verdana" w:hAnsi="Verdana"/>
                        </w:rPr>
                      </w:pPr>
                      <w:r>
                        <w:tab/>
                      </w:r>
                      <w:r>
                        <w:tab/>
                      </w:r>
                      <w:r>
                        <w:tab/>
                      </w:r>
                      <w:r w:rsidRPr="004A6FEF">
                        <w:rPr>
                          <w:rFonts w:ascii="Verdana" w:hAnsi="Verdana"/>
                        </w:rPr>
                        <w:t>754 Williamson Street, Madison, WI 53703</w:t>
                      </w:r>
                    </w:p>
                    <w:p w:rsidR="00D57B40" w:rsidRPr="004A6FEF" w:rsidRDefault="00BC1229" w:rsidP="00D57B40">
                      <w:pPr>
                        <w:widowControl w:val="0"/>
                        <w:jc w:val="right"/>
                        <w:rPr>
                          <w:rFonts w:ascii="Verdana" w:hAnsi="Verdana"/>
                        </w:rPr>
                      </w:pPr>
                      <w:hyperlink r:id="rId8" w:history="1">
                        <w:r w:rsidR="005C4705">
                          <w:rPr>
                            <w:rStyle w:val="Hyperlink"/>
                            <w:rFonts w:ascii="Verdana" w:hAnsi="Verdana"/>
                            <w:color w:val="000000"/>
                            <w:u w:val="none"/>
                          </w:rPr>
                          <w:t>WCB</w:t>
                        </w:r>
                        <w:r w:rsidR="00DA79B1" w:rsidRPr="004A6FEF">
                          <w:rPr>
                            <w:rStyle w:val="Hyperlink"/>
                            <w:rFonts w:ascii="Verdana" w:hAnsi="Verdana"/>
                            <w:color w:val="000000"/>
                            <w:u w:val="none"/>
                          </w:rPr>
                          <w:t>lind.org</w:t>
                        </w:r>
                      </w:hyperlink>
                      <w:r w:rsidR="00D57B40">
                        <w:rPr>
                          <w:rFonts w:ascii="Verdana" w:hAnsi="Verdana"/>
                        </w:rPr>
                        <w:t xml:space="preserve">, </w:t>
                      </w:r>
                      <w:hyperlink r:id="rId9" w:history="1">
                        <w:r w:rsidR="00D57B40" w:rsidRPr="00803336">
                          <w:rPr>
                            <w:rStyle w:val="Hyperlink"/>
                            <w:rFonts w:ascii="Verdana" w:hAnsi="Verdana"/>
                          </w:rPr>
                          <w:t>info@WCBlind.org</w:t>
                        </w:r>
                      </w:hyperlink>
                      <w:r w:rsidR="00D57B40">
                        <w:rPr>
                          <w:rFonts w:ascii="Verdana" w:hAnsi="Verdana"/>
                        </w:rPr>
                        <w:br/>
                      </w:r>
                      <w:r w:rsidR="00D57B40" w:rsidRPr="004A6FEF">
                        <w:rPr>
                          <w:rFonts w:ascii="Verdana" w:hAnsi="Verdana"/>
                        </w:rPr>
                        <w:t>608-255-1166</w:t>
                      </w:r>
                    </w:p>
                    <w:p w:rsidR="00DA79B1" w:rsidRPr="004A6FEF" w:rsidRDefault="00DA79B1" w:rsidP="00D57B40">
                      <w:pPr>
                        <w:widowControl w:val="0"/>
                        <w:jc w:val="right"/>
                        <w:rPr>
                          <w:rFonts w:ascii="Verdana" w:hAnsi="Verdana"/>
                        </w:rPr>
                      </w:pPr>
                    </w:p>
                  </w:txbxContent>
                </v:textbox>
              </v:shape>
            </w:pict>
          </mc:Fallback>
        </mc:AlternateContent>
      </w:r>
    </w:p>
    <w:p w:rsidR="0034354D" w:rsidRDefault="0034354D" w:rsidP="0034354D">
      <w:pPr>
        <w:spacing w:line="160" w:lineRule="exact"/>
        <w:rPr>
          <w:b/>
          <w:sz w:val="28"/>
          <w:szCs w:val="28"/>
        </w:rPr>
      </w:pPr>
    </w:p>
    <w:p w:rsidR="001753D7" w:rsidRDefault="001753D7" w:rsidP="0034354D">
      <w:pPr>
        <w:spacing w:line="160" w:lineRule="exact"/>
        <w:rPr>
          <w:b/>
          <w:sz w:val="28"/>
          <w:szCs w:val="28"/>
        </w:rPr>
      </w:pPr>
    </w:p>
    <w:p w:rsidR="001753D7" w:rsidRDefault="001753D7" w:rsidP="0034354D">
      <w:pPr>
        <w:spacing w:line="160" w:lineRule="exact"/>
        <w:rPr>
          <w:b/>
          <w:sz w:val="28"/>
          <w:szCs w:val="28"/>
        </w:rPr>
      </w:pPr>
    </w:p>
    <w:p w:rsidR="001753D7" w:rsidRDefault="001753D7" w:rsidP="0034354D">
      <w:pPr>
        <w:spacing w:line="160" w:lineRule="exact"/>
        <w:rPr>
          <w:rFonts w:ascii="Verdana" w:hAnsi="Verdana"/>
          <w:sz w:val="24"/>
          <w:szCs w:val="24"/>
        </w:rPr>
      </w:pPr>
    </w:p>
    <w:p w:rsidR="001753D7" w:rsidRDefault="001753D7" w:rsidP="00A47ECD">
      <w:pPr>
        <w:spacing w:line="160" w:lineRule="exact"/>
        <w:rPr>
          <w:rFonts w:ascii="Verdana" w:hAnsi="Verdana"/>
          <w:sz w:val="24"/>
          <w:szCs w:val="24"/>
        </w:rPr>
      </w:pPr>
    </w:p>
    <w:p w:rsidR="00A47ECD" w:rsidRDefault="00A47ECD" w:rsidP="00A47ECD">
      <w:pPr>
        <w:spacing w:line="160" w:lineRule="exact"/>
        <w:rPr>
          <w:rFonts w:ascii="Verdana" w:hAnsi="Verdana"/>
          <w:sz w:val="24"/>
          <w:szCs w:val="24"/>
        </w:rPr>
      </w:pPr>
    </w:p>
    <w:p w:rsidR="001753D7" w:rsidRDefault="001753D7" w:rsidP="0034354D">
      <w:pPr>
        <w:spacing w:line="160" w:lineRule="exact"/>
        <w:rPr>
          <w:rFonts w:ascii="Verdana" w:hAnsi="Verdana"/>
          <w:sz w:val="24"/>
          <w:szCs w:val="24"/>
        </w:rPr>
      </w:pPr>
    </w:p>
    <w:p w:rsidR="00A47ECD" w:rsidRPr="00A47ECD" w:rsidRDefault="00A47ECD" w:rsidP="00A47ECD">
      <w:pPr>
        <w:spacing w:after="200"/>
        <w:jc w:val="center"/>
        <w:rPr>
          <w:rFonts w:ascii="Verdana" w:eastAsia="Verdana" w:hAnsi="Verdana" w:cs="Verdana"/>
          <w:b/>
          <w:sz w:val="32"/>
          <w:szCs w:val="32"/>
        </w:rPr>
      </w:pPr>
      <w:r>
        <w:rPr>
          <w:rFonts w:ascii="Verdana" w:eastAsia="Verdana" w:hAnsi="Verdana" w:cs="Verdana"/>
          <w:b/>
          <w:sz w:val="32"/>
          <w:szCs w:val="32"/>
        </w:rPr>
        <w:t xml:space="preserve">Legislative Priorities: Education </w:t>
      </w:r>
    </w:p>
    <w:p w:rsidR="00D57B40" w:rsidRPr="00D57B40" w:rsidRDefault="00D57B40" w:rsidP="00D57B40">
      <w:pPr>
        <w:rPr>
          <w:rFonts w:ascii="Verdana" w:hAnsi="Verdana"/>
          <w:sz w:val="24"/>
          <w:szCs w:val="24"/>
        </w:rPr>
      </w:pPr>
      <w:r w:rsidRPr="00D57B40">
        <w:rPr>
          <w:rFonts w:ascii="Verdana" w:hAnsi="Verdana"/>
          <w:sz w:val="24"/>
          <w:szCs w:val="24"/>
        </w:rPr>
        <w:t xml:space="preserve">Support increased educational opportunities, including access to specialized educational services, for the 511 Wisconsin students who are blind or visually impaired. </w:t>
      </w:r>
    </w:p>
    <w:p w:rsidR="00D57B40" w:rsidRPr="00D57B40" w:rsidRDefault="00D57B40" w:rsidP="00D57B40">
      <w:pPr>
        <w:rPr>
          <w:rFonts w:ascii="Verdana" w:hAnsi="Verdana"/>
          <w:sz w:val="24"/>
          <w:szCs w:val="24"/>
          <w:u w:val="single"/>
        </w:rPr>
      </w:pPr>
    </w:p>
    <w:p w:rsidR="00D57B40" w:rsidRPr="00A47ECD" w:rsidRDefault="00D57B40" w:rsidP="00D57B40">
      <w:pPr>
        <w:rPr>
          <w:rFonts w:ascii="Verdana" w:hAnsi="Verdana"/>
          <w:b/>
          <w:sz w:val="24"/>
          <w:szCs w:val="24"/>
        </w:rPr>
      </w:pPr>
      <w:r w:rsidRPr="00A47ECD">
        <w:rPr>
          <w:rFonts w:ascii="Verdana" w:hAnsi="Verdana"/>
          <w:b/>
          <w:sz w:val="24"/>
          <w:szCs w:val="24"/>
        </w:rPr>
        <w:t>Budget Items</w:t>
      </w:r>
      <w:r w:rsidR="00A47ECD">
        <w:rPr>
          <w:rFonts w:ascii="Verdana" w:hAnsi="Verdana"/>
          <w:b/>
          <w:sz w:val="24"/>
          <w:szCs w:val="24"/>
        </w:rPr>
        <w:br/>
      </w:r>
    </w:p>
    <w:p w:rsidR="00D57B40" w:rsidRPr="00BC1229" w:rsidRDefault="00D57B40" w:rsidP="00BC1229">
      <w:pPr>
        <w:pStyle w:val="ListParagraph"/>
        <w:numPr>
          <w:ilvl w:val="0"/>
          <w:numId w:val="3"/>
        </w:numPr>
        <w:rPr>
          <w:rFonts w:ascii="Verdana" w:hAnsi="Verdana"/>
          <w:sz w:val="24"/>
          <w:szCs w:val="24"/>
        </w:rPr>
      </w:pPr>
      <w:r w:rsidRPr="00BC1229">
        <w:rPr>
          <w:rFonts w:ascii="Verdana" w:hAnsi="Verdana"/>
          <w:sz w:val="24"/>
          <w:szCs w:val="24"/>
        </w:rPr>
        <w:t xml:space="preserve">Increase funding for special education in alignment with Governor Evers’ proposed $600 million. State funding for special education has been flat for the past 10 years, creating unmet needs for students with disabilities.  </w:t>
      </w:r>
    </w:p>
    <w:p w:rsidR="00BC1229" w:rsidRDefault="00D57B40" w:rsidP="00BC1229">
      <w:pPr>
        <w:pStyle w:val="ListParagraph"/>
        <w:numPr>
          <w:ilvl w:val="0"/>
          <w:numId w:val="3"/>
        </w:numPr>
        <w:rPr>
          <w:rFonts w:ascii="Verdana" w:hAnsi="Verdana"/>
          <w:sz w:val="24"/>
          <w:szCs w:val="24"/>
        </w:rPr>
      </w:pPr>
      <w:r w:rsidRPr="00BC1229">
        <w:rPr>
          <w:rFonts w:ascii="Verdana" w:hAnsi="Verdana"/>
          <w:sz w:val="24"/>
          <w:szCs w:val="24"/>
        </w:rPr>
        <w:t xml:space="preserve">Create a dedicated funding stream for students who are blind or visually impaired. Currently, there is no specific funding category for students who are blind or visually impaired. A dedicated funding stream for students with visual impairments would help ensure there is appropriate specialized technology and staff to meet their needs. </w:t>
      </w:r>
    </w:p>
    <w:p w:rsidR="00D57B40" w:rsidRPr="00BC1229" w:rsidRDefault="00D57B40" w:rsidP="00BC1229">
      <w:pPr>
        <w:pStyle w:val="ListParagraph"/>
        <w:numPr>
          <w:ilvl w:val="0"/>
          <w:numId w:val="3"/>
        </w:numPr>
        <w:rPr>
          <w:rFonts w:ascii="Verdana" w:hAnsi="Verdana"/>
          <w:sz w:val="24"/>
          <w:szCs w:val="24"/>
        </w:rPr>
      </w:pPr>
      <w:bookmarkStart w:id="0" w:name="_GoBack"/>
      <w:bookmarkEnd w:id="0"/>
      <w:r w:rsidRPr="00BC1229">
        <w:rPr>
          <w:rFonts w:ascii="Verdana" w:hAnsi="Verdana"/>
          <w:sz w:val="24"/>
          <w:szCs w:val="24"/>
        </w:rPr>
        <w:t xml:space="preserve">Maintain the current level of funding for the Wisconsin Center for the Blind and Visually Impaired (Janesville), which has dedicated programs, outreach, and specially trained professionals serving the needs of students with visual disabilities throughout the state.  </w:t>
      </w:r>
    </w:p>
    <w:p w:rsidR="00D57B40" w:rsidRPr="00D57B40" w:rsidRDefault="00D57B40" w:rsidP="00D57B40">
      <w:pPr>
        <w:rPr>
          <w:rFonts w:ascii="Verdana" w:hAnsi="Verdana"/>
          <w:sz w:val="24"/>
          <w:szCs w:val="24"/>
        </w:rPr>
      </w:pPr>
    </w:p>
    <w:p w:rsidR="00D57B40" w:rsidRPr="00A47ECD" w:rsidRDefault="00D57B40" w:rsidP="00D57B40">
      <w:pPr>
        <w:rPr>
          <w:rFonts w:ascii="Verdana" w:hAnsi="Verdana"/>
          <w:b/>
          <w:sz w:val="24"/>
          <w:szCs w:val="24"/>
        </w:rPr>
      </w:pPr>
      <w:r w:rsidRPr="00A47ECD">
        <w:rPr>
          <w:rFonts w:ascii="Verdana" w:hAnsi="Verdana"/>
          <w:b/>
          <w:sz w:val="24"/>
          <w:szCs w:val="24"/>
        </w:rPr>
        <w:t>Legislative Items</w:t>
      </w:r>
      <w:r w:rsidR="00A47ECD">
        <w:rPr>
          <w:rFonts w:ascii="Verdana" w:hAnsi="Verdana"/>
          <w:b/>
          <w:sz w:val="24"/>
          <w:szCs w:val="24"/>
        </w:rPr>
        <w:br/>
      </w:r>
    </w:p>
    <w:p w:rsidR="00D57B40" w:rsidRPr="00D57B40" w:rsidRDefault="00D57B40" w:rsidP="00D57B40">
      <w:pPr>
        <w:numPr>
          <w:ilvl w:val="0"/>
          <w:numId w:val="2"/>
        </w:numPr>
        <w:rPr>
          <w:rFonts w:ascii="Verdana" w:hAnsi="Verdana"/>
          <w:sz w:val="24"/>
          <w:szCs w:val="24"/>
        </w:rPr>
      </w:pPr>
      <w:r w:rsidRPr="00D57B40">
        <w:rPr>
          <w:rFonts w:ascii="Verdana" w:hAnsi="Verdana"/>
          <w:sz w:val="24"/>
          <w:szCs w:val="24"/>
        </w:rPr>
        <w:t>Recruit and train additional vision services professionals to provide services in educational settings. There is a severe shortage of vision professionals in Wisconsin schools. These professionals are highly educated -- often with a Master’s degree or specialized certification—to provide training and education in assistive technology, adaptive techniques and orientation and mobility to people experiencing vision loss.</w:t>
      </w:r>
    </w:p>
    <w:p w:rsidR="00D57B40" w:rsidRPr="00D57B40" w:rsidRDefault="00D57B40" w:rsidP="00D57B40">
      <w:pPr>
        <w:numPr>
          <w:ilvl w:val="0"/>
          <w:numId w:val="2"/>
        </w:numPr>
        <w:rPr>
          <w:rFonts w:ascii="Verdana" w:hAnsi="Verdana"/>
          <w:sz w:val="24"/>
          <w:szCs w:val="24"/>
        </w:rPr>
      </w:pPr>
      <w:r w:rsidRPr="00D57B40">
        <w:rPr>
          <w:rFonts w:ascii="Verdana" w:hAnsi="Verdana"/>
          <w:sz w:val="24"/>
          <w:szCs w:val="24"/>
        </w:rPr>
        <w:t>Promote loan and loan forgiveness programs, facilitated by the Higher Education Aids Board, for teachers of the visually impaired and orientation and mobility specialists.</w:t>
      </w:r>
    </w:p>
    <w:p w:rsidR="002B087A" w:rsidRPr="001753D7" w:rsidRDefault="002B087A" w:rsidP="001753D7">
      <w:pPr>
        <w:rPr>
          <w:rFonts w:ascii="Verdana" w:hAnsi="Verdana"/>
          <w:sz w:val="24"/>
          <w:szCs w:val="24"/>
        </w:rPr>
      </w:pPr>
    </w:p>
    <w:sectPr w:rsidR="002B087A" w:rsidRPr="001753D7" w:rsidSect="002B087A">
      <w:pgSz w:w="12240" w:h="15840"/>
      <w:pgMar w:top="720" w:right="990" w:bottom="288"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401E"/>
    <w:multiLevelType w:val="hybridMultilevel"/>
    <w:tmpl w:val="AE5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34F9F"/>
    <w:multiLevelType w:val="hybridMultilevel"/>
    <w:tmpl w:val="A82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E4B89"/>
    <w:multiLevelType w:val="multilevel"/>
    <w:tmpl w:val="F1AC1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B1"/>
    <w:rsid w:val="00030353"/>
    <w:rsid w:val="000A5FDB"/>
    <w:rsid w:val="001753D7"/>
    <w:rsid w:val="001D7A91"/>
    <w:rsid w:val="002B087A"/>
    <w:rsid w:val="0034354D"/>
    <w:rsid w:val="00464152"/>
    <w:rsid w:val="004A6FEF"/>
    <w:rsid w:val="004F3B02"/>
    <w:rsid w:val="005C4705"/>
    <w:rsid w:val="007D22FF"/>
    <w:rsid w:val="00861B59"/>
    <w:rsid w:val="00A47ECD"/>
    <w:rsid w:val="00AF165A"/>
    <w:rsid w:val="00B418AC"/>
    <w:rsid w:val="00B679FF"/>
    <w:rsid w:val="00BC0816"/>
    <w:rsid w:val="00BC1229"/>
    <w:rsid w:val="00C468EC"/>
    <w:rsid w:val="00D57B40"/>
    <w:rsid w:val="00DA79B1"/>
    <w:rsid w:val="00F317C9"/>
    <w:rsid w:val="00F472C4"/>
    <w:rsid w:val="00F72B3B"/>
    <w:rsid w:val="00FE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8BD2B9"/>
  <w15:docId w15:val="{23827CCA-CD26-451C-8F5C-DECAF654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B1"/>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9B1"/>
    <w:rPr>
      <w:color w:val="0066FF"/>
      <w:u w:val="single"/>
    </w:rPr>
  </w:style>
  <w:style w:type="paragraph" w:styleId="BalloonText">
    <w:name w:val="Balloon Text"/>
    <w:basedOn w:val="Normal"/>
    <w:link w:val="BalloonTextChar"/>
    <w:uiPriority w:val="99"/>
    <w:semiHidden/>
    <w:unhideWhenUsed/>
    <w:rsid w:val="000A5FDB"/>
    <w:rPr>
      <w:rFonts w:ascii="Tahoma" w:hAnsi="Tahoma" w:cs="Tahoma"/>
      <w:sz w:val="16"/>
      <w:szCs w:val="16"/>
    </w:rPr>
  </w:style>
  <w:style w:type="character" w:customStyle="1" w:styleId="BalloonTextChar">
    <w:name w:val="Balloon Text Char"/>
    <w:basedOn w:val="DefaultParagraphFont"/>
    <w:link w:val="BalloonText"/>
    <w:uiPriority w:val="99"/>
    <w:semiHidden/>
    <w:rsid w:val="000A5FDB"/>
    <w:rPr>
      <w:rFonts w:ascii="Tahoma" w:eastAsia="Times New Roman" w:hAnsi="Tahoma" w:cs="Tahoma"/>
      <w:color w:val="000000"/>
      <w:kern w:val="28"/>
      <w:sz w:val="16"/>
      <w:szCs w:val="16"/>
    </w:rPr>
  </w:style>
  <w:style w:type="paragraph" w:styleId="NoSpacing">
    <w:name w:val="No Spacing"/>
    <w:uiPriority w:val="1"/>
    <w:qFormat/>
    <w:rsid w:val="001753D7"/>
    <w:pPr>
      <w:spacing w:after="0" w:line="240" w:lineRule="auto"/>
    </w:pPr>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BC1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blind.org" TargetMode="External"/><Relationship Id="rId3" Type="http://schemas.openxmlformats.org/officeDocument/2006/relationships/settings" Target="settings.xml"/><Relationship Id="rId7" Type="http://schemas.openxmlformats.org/officeDocument/2006/relationships/hyperlink" Target="mailto:info@WC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blin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WC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Bweiss</dc:creator>
  <cp:lastModifiedBy>Hannah Wente</cp:lastModifiedBy>
  <cp:revision>3</cp:revision>
  <cp:lastPrinted>2019-04-03T19:27:00Z</cp:lastPrinted>
  <dcterms:created xsi:type="dcterms:W3CDTF">2019-04-03T19:23:00Z</dcterms:created>
  <dcterms:modified xsi:type="dcterms:W3CDTF">2019-04-03T19:36:00Z</dcterms:modified>
</cp:coreProperties>
</file>