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476471" w:rsidRDefault="00476471" w:rsidP="0023162B">
      <w:pPr>
        <w:jc w:val="center"/>
        <w:rPr>
          <w:rFonts w:ascii="Verdana" w:hAnsi="Verdana"/>
          <w:b/>
          <w:sz w:val="40"/>
          <w:szCs w:val="40"/>
        </w:rPr>
      </w:pPr>
    </w:p>
    <w:p w14:paraId="746B8084" w14:textId="77777777" w:rsidR="00617169" w:rsidRDefault="0023162B" w:rsidP="0023162B">
      <w:pPr>
        <w:jc w:val="center"/>
        <w:rPr>
          <w:rFonts w:ascii="Verdana" w:hAnsi="Verdana"/>
          <w:b/>
          <w:sz w:val="40"/>
          <w:szCs w:val="40"/>
        </w:rPr>
      </w:pPr>
      <w:r w:rsidRPr="0023162B">
        <w:rPr>
          <w:rFonts w:ascii="Verdana" w:hAnsi="Verdana"/>
          <w:b/>
          <w:sz w:val="40"/>
          <w:szCs w:val="40"/>
        </w:rPr>
        <w:t>Adapting to Low Vision</w:t>
      </w:r>
    </w:p>
    <w:p w14:paraId="23BE5D7F" w14:textId="77777777" w:rsidR="0023162B" w:rsidRDefault="0023162B" w:rsidP="0023162B">
      <w:pPr>
        <w:rPr>
          <w:rFonts w:ascii="Verdana" w:hAnsi="Verdana"/>
          <w:sz w:val="28"/>
          <w:szCs w:val="28"/>
        </w:rPr>
      </w:pPr>
      <w:r>
        <w:rPr>
          <w:rFonts w:ascii="Verdana" w:hAnsi="Verdana"/>
          <w:sz w:val="28"/>
          <w:szCs w:val="28"/>
        </w:rPr>
        <w:t xml:space="preserve">This booklet </w:t>
      </w:r>
      <w:r w:rsidR="00F367B0">
        <w:rPr>
          <w:rFonts w:ascii="Verdana" w:hAnsi="Verdana"/>
          <w:sz w:val="28"/>
          <w:szCs w:val="28"/>
        </w:rPr>
        <w:t>is</w:t>
      </w:r>
      <w:r>
        <w:rPr>
          <w:rFonts w:ascii="Verdana" w:hAnsi="Verdana"/>
          <w:sz w:val="28"/>
          <w:szCs w:val="28"/>
        </w:rPr>
        <w:t xml:space="preserve"> a beginning guide</w:t>
      </w:r>
      <w:r w:rsidR="00747BB2">
        <w:rPr>
          <w:rFonts w:ascii="Verdana" w:hAnsi="Verdana"/>
          <w:sz w:val="28"/>
          <w:szCs w:val="28"/>
        </w:rPr>
        <w:t xml:space="preserve"> for lifestyle adaptation </w:t>
      </w:r>
      <w:r>
        <w:rPr>
          <w:rFonts w:ascii="Verdana" w:hAnsi="Verdana"/>
          <w:sz w:val="28"/>
          <w:szCs w:val="28"/>
        </w:rPr>
        <w:t>to low vision. Low vision</w:t>
      </w:r>
      <w:r w:rsidR="00747BB2">
        <w:rPr>
          <w:rFonts w:ascii="Verdana" w:hAnsi="Verdana"/>
          <w:sz w:val="28"/>
          <w:szCs w:val="28"/>
        </w:rPr>
        <w:t xml:space="preserve"> occurs when visual changes cannot be corrected with eyeglasses, medication, or surgery. Low vision may be the result of eye diseases, such as macular degeneration, glaucoma, and diabetic retinopathy. It can also occur with brain injuries and neurological conditions, such as stroke and multiple sclerosis. Persons with low vision have </w:t>
      </w:r>
      <w:r w:rsidR="00474D13">
        <w:rPr>
          <w:rFonts w:ascii="Verdana" w:hAnsi="Verdana"/>
          <w:sz w:val="28"/>
          <w:szCs w:val="28"/>
        </w:rPr>
        <w:t>residual</w:t>
      </w:r>
      <w:r w:rsidR="00747BB2">
        <w:rPr>
          <w:rFonts w:ascii="Verdana" w:hAnsi="Verdana"/>
          <w:sz w:val="28"/>
          <w:szCs w:val="28"/>
        </w:rPr>
        <w:t xml:space="preserve"> vision </w:t>
      </w:r>
      <w:r>
        <w:rPr>
          <w:rFonts w:ascii="Verdana" w:hAnsi="Verdana"/>
          <w:sz w:val="28"/>
          <w:szCs w:val="28"/>
        </w:rPr>
        <w:t xml:space="preserve">that can be </w:t>
      </w:r>
      <w:r w:rsidR="00474D13">
        <w:rPr>
          <w:rFonts w:ascii="Verdana" w:hAnsi="Verdana"/>
          <w:sz w:val="28"/>
          <w:szCs w:val="28"/>
        </w:rPr>
        <w:t>used</w:t>
      </w:r>
      <w:r>
        <w:rPr>
          <w:rFonts w:ascii="Verdana" w:hAnsi="Verdana"/>
          <w:sz w:val="28"/>
          <w:szCs w:val="28"/>
        </w:rPr>
        <w:t xml:space="preserve"> with</w:t>
      </w:r>
      <w:r w:rsidR="00747BB2">
        <w:rPr>
          <w:rFonts w:ascii="Verdana" w:hAnsi="Verdana"/>
          <w:sz w:val="28"/>
          <w:szCs w:val="28"/>
        </w:rPr>
        <w:t xml:space="preserve"> other senses, hearing and touch, and</w:t>
      </w:r>
      <w:r>
        <w:rPr>
          <w:rFonts w:ascii="Verdana" w:hAnsi="Verdana"/>
          <w:sz w:val="28"/>
          <w:szCs w:val="28"/>
        </w:rPr>
        <w:t xml:space="preserve"> vision rehabilitation strategies to create</w:t>
      </w:r>
      <w:r w:rsidR="00747BB2">
        <w:rPr>
          <w:rFonts w:ascii="Verdana" w:hAnsi="Verdana"/>
          <w:sz w:val="28"/>
          <w:szCs w:val="28"/>
        </w:rPr>
        <w:t xml:space="preserve"> safe, </w:t>
      </w:r>
      <w:proofErr w:type="gramStart"/>
      <w:r>
        <w:rPr>
          <w:rFonts w:ascii="Verdana" w:hAnsi="Verdana"/>
          <w:sz w:val="28"/>
          <w:szCs w:val="28"/>
        </w:rPr>
        <w:t>healthy</w:t>
      </w:r>
      <w:proofErr w:type="gramEnd"/>
      <w:r>
        <w:rPr>
          <w:rFonts w:ascii="Verdana" w:hAnsi="Verdana"/>
          <w:sz w:val="28"/>
          <w:szCs w:val="28"/>
        </w:rPr>
        <w:t xml:space="preserve"> and comfortable</w:t>
      </w:r>
      <w:r w:rsidR="00747BB2">
        <w:rPr>
          <w:rFonts w:ascii="Verdana" w:hAnsi="Verdana"/>
          <w:sz w:val="28"/>
          <w:szCs w:val="28"/>
        </w:rPr>
        <w:t xml:space="preserve"> engagement </w:t>
      </w:r>
      <w:r>
        <w:rPr>
          <w:rFonts w:ascii="Verdana" w:hAnsi="Verdana"/>
          <w:sz w:val="28"/>
          <w:szCs w:val="28"/>
        </w:rPr>
        <w:t>in daily activities.</w:t>
      </w:r>
    </w:p>
    <w:p w14:paraId="60B0B285" w14:textId="77777777" w:rsidR="00747BB2" w:rsidRDefault="0023162B" w:rsidP="0023162B">
      <w:pPr>
        <w:rPr>
          <w:rFonts w:ascii="Verdana" w:hAnsi="Verdana"/>
          <w:sz w:val="28"/>
          <w:szCs w:val="28"/>
        </w:rPr>
      </w:pPr>
      <w:r>
        <w:rPr>
          <w:rFonts w:ascii="Verdana" w:hAnsi="Verdana"/>
          <w:sz w:val="28"/>
          <w:szCs w:val="28"/>
        </w:rPr>
        <w:t xml:space="preserve">This </w:t>
      </w:r>
      <w:r w:rsidR="00747BB2">
        <w:rPr>
          <w:rFonts w:ascii="Verdana" w:hAnsi="Verdana"/>
          <w:sz w:val="28"/>
          <w:szCs w:val="28"/>
        </w:rPr>
        <w:t>booklet</w:t>
      </w:r>
      <w:r>
        <w:rPr>
          <w:rFonts w:ascii="Verdana" w:hAnsi="Verdana"/>
          <w:sz w:val="28"/>
          <w:szCs w:val="28"/>
        </w:rPr>
        <w:t xml:space="preserve"> is only the beginning. </w:t>
      </w:r>
      <w:r w:rsidR="00747BB2">
        <w:rPr>
          <w:rFonts w:ascii="Verdana" w:hAnsi="Verdana"/>
          <w:sz w:val="28"/>
          <w:szCs w:val="28"/>
        </w:rPr>
        <w:t xml:space="preserve">Try some of the strategies on your own. Consider consulting with </w:t>
      </w:r>
      <w:r>
        <w:rPr>
          <w:rFonts w:ascii="Verdana" w:hAnsi="Verdana"/>
          <w:sz w:val="28"/>
          <w:szCs w:val="28"/>
        </w:rPr>
        <w:t>vision rehabilitation</w:t>
      </w:r>
      <w:r w:rsidR="00747BB2">
        <w:rPr>
          <w:rFonts w:ascii="Verdana" w:hAnsi="Verdana"/>
          <w:sz w:val="28"/>
          <w:szCs w:val="28"/>
        </w:rPr>
        <w:t xml:space="preserve"> professionals</w:t>
      </w:r>
      <w:r w:rsidR="001C0C34">
        <w:rPr>
          <w:rFonts w:ascii="Verdana" w:hAnsi="Verdana"/>
          <w:sz w:val="28"/>
          <w:szCs w:val="28"/>
        </w:rPr>
        <w:t xml:space="preserve"> who can assist in implementing the ideas presented here as well as teaching new strategies to manage everyday tasks. </w:t>
      </w:r>
      <w:r w:rsidR="00474D13">
        <w:rPr>
          <w:rFonts w:ascii="Verdana" w:hAnsi="Verdana"/>
          <w:sz w:val="28"/>
          <w:szCs w:val="28"/>
        </w:rPr>
        <w:t>Vision rehabilitation</w:t>
      </w:r>
      <w:r w:rsidR="001C0C34">
        <w:rPr>
          <w:rFonts w:ascii="Verdana" w:hAnsi="Verdana"/>
          <w:sz w:val="28"/>
          <w:szCs w:val="28"/>
        </w:rPr>
        <w:t xml:space="preserve"> professionals have knowledge in </w:t>
      </w:r>
      <w:r>
        <w:rPr>
          <w:rFonts w:ascii="Verdana" w:hAnsi="Verdana"/>
          <w:sz w:val="28"/>
          <w:szCs w:val="28"/>
        </w:rPr>
        <w:t xml:space="preserve">low vision, assistive technology, orientation and mobility, and in-home </w:t>
      </w:r>
      <w:r w:rsidR="00474D13">
        <w:rPr>
          <w:rFonts w:ascii="Verdana" w:hAnsi="Verdana"/>
          <w:sz w:val="28"/>
          <w:szCs w:val="28"/>
        </w:rPr>
        <w:t>adaptive living skills</w:t>
      </w:r>
      <w:r>
        <w:rPr>
          <w:rFonts w:ascii="Verdana" w:hAnsi="Verdana"/>
          <w:sz w:val="28"/>
          <w:szCs w:val="28"/>
        </w:rPr>
        <w:t xml:space="preserve">. </w:t>
      </w:r>
    </w:p>
    <w:p w14:paraId="0A37501D" w14:textId="77777777" w:rsidR="00476471" w:rsidRPr="00476471" w:rsidRDefault="00476471" w:rsidP="0023162B">
      <w:pPr>
        <w:rPr>
          <w:rFonts w:ascii="Verdana" w:hAnsi="Verdana"/>
          <w:sz w:val="16"/>
          <w:szCs w:val="16"/>
        </w:rPr>
      </w:pPr>
    </w:p>
    <w:tbl>
      <w:tblPr>
        <w:tblStyle w:val="TableGrid"/>
        <w:tblW w:w="8465" w:type="dxa"/>
        <w:tblInd w:w="715" w:type="dxa"/>
        <w:tblBorders>
          <w:left w:val="none" w:sz="0" w:space="0" w:color="auto"/>
          <w:right w:val="none" w:sz="0" w:space="0" w:color="auto"/>
          <w:insideV w:val="none" w:sz="0" w:space="0" w:color="auto"/>
        </w:tblBorders>
        <w:tblLook w:val="04A0" w:firstRow="1" w:lastRow="0" w:firstColumn="1" w:lastColumn="0" w:noHBand="0" w:noVBand="1"/>
      </w:tblPr>
      <w:tblGrid>
        <w:gridCol w:w="3960"/>
        <w:gridCol w:w="4505"/>
      </w:tblGrid>
      <w:tr w:rsidR="001C0C34" w:rsidRPr="001C0C34" w14:paraId="672097A5" w14:textId="77777777" w:rsidTr="00476471">
        <w:tc>
          <w:tcPr>
            <w:tcW w:w="3960" w:type="dxa"/>
            <w:tcBorders>
              <w:top w:val="nil"/>
            </w:tcBorders>
          </w:tcPr>
          <w:p w14:paraId="406425CA" w14:textId="77777777" w:rsidR="001C0C34" w:rsidRPr="001C0C34" w:rsidRDefault="001C0C34" w:rsidP="0023162B">
            <w:pPr>
              <w:rPr>
                <w:rFonts w:ascii="Verdana" w:hAnsi="Verdana"/>
                <w:b/>
                <w:sz w:val="28"/>
                <w:szCs w:val="28"/>
              </w:rPr>
            </w:pPr>
            <w:r w:rsidRPr="001C0C34">
              <w:rPr>
                <w:rFonts w:ascii="Verdana" w:hAnsi="Verdana"/>
                <w:b/>
                <w:sz w:val="28"/>
                <w:szCs w:val="28"/>
              </w:rPr>
              <w:t>Content</w:t>
            </w:r>
            <w:r w:rsidR="007624B7">
              <w:rPr>
                <w:rFonts w:ascii="Verdana" w:hAnsi="Verdana"/>
                <w:b/>
                <w:sz w:val="28"/>
                <w:szCs w:val="28"/>
              </w:rPr>
              <w:t>s</w:t>
            </w:r>
          </w:p>
        </w:tc>
        <w:tc>
          <w:tcPr>
            <w:tcW w:w="4505" w:type="dxa"/>
            <w:tcBorders>
              <w:top w:val="nil"/>
            </w:tcBorders>
          </w:tcPr>
          <w:p w14:paraId="6D74EAC0" w14:textId="77777777" w:rsidR="001C0C34" w:rsidRPr="001C0C34" w:rsidRDefault="001C0C34" w:rsidP="00476471">
            <w:pPr>
              <w:jc w:val="center"/>
              <w:rPr>
                <w:rFonts w:ascii="Verdana" w:hAnsi="Verdana"/>
                <w:b/>
                <w:sz w:val="28"/>
                <w:szCs w:val="28"/>
              </w:rPr>
            </w:pPr>
            <w:r w:rsidRPr="001C0C34">
              <w:rPr>
                <w:rFonts w:ascii="Verdana" w:hAnsi="Verdana"/>
                <w:b/>
                <w:sz w:val="28"/>
                <w:szCs w:val="28"/>
              </w:rPr>
              <w:t>Page</w:t>
            </w:r>
          </w:p>
        </w:tc>
      </w:tr>
      <w:tr w:rsidR="001C0C34" w14:paraId="4D3651D8" w14:textId="77777777" w:rsidTr="00476471">
        <w:tc>
          <w:tcPr>
            <w:tcW w:w="3960" w:type="dxa"/>
          </w:tcPr>
          <w:p w14:paraId="1494E2EA" w14:textId="77777777" w:rsidR="001C0C34" w:rsidRDefault="001C0C34" w:rsidP="0023162B">
            <w:pPr>
              <w:rPr>
                <w:rFonts w:ascii="Verdana" w:hAnsi="Verdana"/>
                <w:sz w:val="28"/>
                <w:szCs w:val="28"/>
              </w:rPr>
            </w:pPr>
            <w:r>
              <w:rPr>
                <w:rFonts w:ascii="Verdana" w:hAnsi="Verdana"/>
                <w:sz w:val="28"/>
                <w:szCs w:val="28"/>
              </w:rPr>
              <w:t>Resources</w:t>
            </w:r>
            <w:r>
              <w:rPr>
                <w:rFonts w:ascii="Verdana" w:hAnsi="Verdana"/>
                <w:sz w:val="28"/>
                <w:szCs w:val="28"/>
              </w:rPr>
              <w:tab/>
            </w:r>
          </w:p>
        </w:tc>
        <w:tc>
          <w:tcPr>
            <w:tcW w:w="4505" w:type="dxa"/>
          </w:tcPr>
          <w:p w14:paraId="18F999B5" w14:textId="77777777" w:rsidR="001C0C34" w:rsidRDefault="001C0C34" w:rsidP="00476471">
            <w:pPr>
              <w:jc w:val="center"/>
              <w:rPr>
                <w:rFonts w:ascii="Verdana" w:hAnsi="Verdana"/>
                <w:sz w:val="28"/>
                <w:szCs w:val="28"/>
              </w:rPr>
            </w:pPr>
            <w:r>
              <w:rPr>
                <w:rFonts w:ascii="Verdana" w:hAnsi="Verdana"/>
                <w:sz w:val="28"/>
                <w:szCs w:val="28"/>
              </w:rPr>
              <w:t>2</w:t>
            </w:r>
          </w:p>
        </w:tc>
      </w:tr>
      <w:tr w:rsidR="001C0C34" w14:paraId="12746749" w14:textId="77777777" w:rsidTr="00476471">
        <w:tc>
          <w:tcPr>
            <w:tcW w:w="3960" w:type="dxa"/>
          </w:tcPr>
          <w:p w14:paraId="4BA883F5" w14:textId="77777777" w:rsidR="001C0C34" w:rsidRDefault="001C0C34" w:rsidP="0023162B">
            <w:pPr>
              <w:rPr>
                <w:rFonts w:ascii="Verdana" w:hAnsi="Verdana"/>
                <w:sz w:val="28"/>
                <w:szCs w:val="28"/>
              </w:rPr>
            </w:pPr>
            <w:r>
              <w:rPr>
                <w:rFonts w:ascii="Verdana" w:hAnsi="Verdana"/>
                <w:sz w:val="28"/>
                <w:szCs w:val="28"/>
              </w:rPr>
              <w:t>Transportation</w:t>
            </w:r>
            <w:r>
              <w:rPr>
                <w:rFonts w:ascii="Verdana" w:hAnsi="Verdana"/>
                <w:sz w:val="28"/>
                <w:szCs w:val="28"/>
              </w:rPr>
              <w:tab/>
            </w:r>
          </w:p>
        </w:tc>
        <w:tc>
          <w:tcPr>
            <w:tcW w:w="4505" w:type="dxa"/>
          </w:tcPr>
          <w:p w14:paraId="5FCD5EC4" w14:textId="77777777" w:rsidR="001C0C34" w:rsidRDefault="001C0C34" w:rsidP="00476471">
            <w:pPr>
              <w:jc w:val="center"/>
              <w:rPr>
                <w:rFonts w:ascii="Verdana" w:hAnsi="Verdana"/>
                <w:sz w:val="28"/>
                <w:szCs w:val="28"/>
              </w:rPr>
            </w:pPr>
            <w:r>
              <w:rPr>
                <w:rFonts w:ascii="Verdana" w:hAnsi="Verdana"/>
                <w:sz w:val="28"/>
                <w:szCs w:val="28"/>
              </w:rPr>
              <w:t>3</w:t>
            </w:r>
          </w:p>
        </w:tc>
      </w:tr>
      <w:tr w:rsidR="001C0C34" w14:paraId="18665C0D" w14:textId="77777777" w:rsidTr="00476471">
        <w:tc>
          <w:tcPr>
            <w:tcW w:w="3960" w:type="dxa"/>
          </w:tcPr>
          <w:p w14:paraId="3B9A8CCE" w14:textId="77777777" w:rsidR="001C0C34" w:rsidRDefault="001C0C34" w:rsidP="0023162B">
            <w:pPr>
              <w:rPr>
                <w:rFonts w:ascii="Verdana" w:hAnsi="Verdana"/>
                <w:sz w:val="28"/>
                <w:szCs w:val="28"/>
              </w:rPr>
            </w:pPr>
            <w:r>
              <w:rPr>
                <w:rFonts w:ascii="Verdana" w:hAnsi="Verdana"/>
                <w:sz w:val="28"/>
                <w:szCs w:val="28"/>
              </w:rPr>
              <w:t>Tips for Reading</w:t>
            </w:r>
          </w:p>
        </w:tc>
        <w:tc>
          <w:tcPr>
            <w:tcW w:w="4505" w:type="dxa"/>
          </w:tcPr>
          <w:p w14:paraId="7727F823" w14:textId="77777777" w:rsidR="001C0C34" w:rsidRDefault="001C0C34" w:rsidP="00476471">
            <w:pPr>
              <w:jc w:val="center"/>
              <w:rPr>
                <w:rFonts w:ascii="Verdana" w:hAnsi="Verdana"/>
                <w:sz w:val="28"/>
                <w:szCs w:val="28"/>
              </w:rPr>
            </w:pPr>
            <w:r>
              <w:rPr>
                <w:rFonts w:ascii="Verdana" w:hAnsi="Verdana"/>
                <w:sz w:val="28"/>
                <w:szCs w:val="28"/>
              </w:rPr>
              <w:t>4-5</w:t>
            </w:r>
          </w:p>
        </w:tc>
      </w:tr>
      <w:tr w:rsidR="001C0C34" w14:paraId="61D50791" w14:textId="77777777" w:rsidTr="00476471">
        <w:tc>
          <w:tcPr>
            <w:tcW w:w="3960" w:type="dxa"/>
          </w:tcPr>
          <w:p w14:paraId="4225D990" w14:textId="77777777" w:rsidR="001C0C34" w:rsidRDefault="001C0C34" w:rsidP="0023162B">
            <w:pPr>
              <w:rPr>
                <w:rFonts w:ascii="Verdana" w:hAnsi="Verdana"/>
                <w:sz w:val="28"/>
                <w:szCs w:val="28"/>
              </w:rPr>
            </w:pPr>
            <w:r>
              <w:rPr>
                <w:rFonts w:ascii="Verdana" w:hAnsi="Verdana"/>
                <w:sz w:val="28"/>
                <w:szCs w:val="28"/>
              </w:rPr>
              <w:t>Ways to Enhance Vision</w:t>
            </w:r>
          </w:p>
        </w:tc>
        <w:tc>
          <w:tcPr>
            <w:tcW w:w="4505" w:type="dxa"/>
          </w:tcPr>
          <w:p w14:paraId="1EB1A209" w14:textId="77777777" w:rsidR="001C0C34" w:rsidRDefault="001C0C34" w:rsidP="00476471">
            <w:pPr>
              <w:jc w:val="center"/>
              <w:rPr>
                <w:rFonts w:ascii="Verdana" w:hAnsi="Verdana"/>
                <w:sz w:val="28"/>
                <w:szCs w:val="28"/>
              </w:rPr>
            </w:pPr>
            <w:r>
              <w:rPr>
                <w:rFonts w:ascii="Verdana" w:hAnsi="Verdana"/>
                <w:sz w:val="28"/>
                <w:szCs w:val="28"/>
              </w:rPr>
              <w:t>6-7</w:t>
            </w:r>
          </w:p>
        </w:tc>
      </w:tr>
      <w:tr w:rsidR="001C0C34" w14:paraId="4FC383B3" w14:textId="77777777" w:rsidTr="00476471">
        <w:tc>
          <w:tcPr>
            <w:tcW w:w="3960" w:type="dxa"/>
          </w:tcPr>
          <w:p w14:paraId="0657E947" w14:textId="77777777" w:rsidR="001C0C34" w:rsidRDefault="001C0C34" w:rsidP="0023162B">
            <w:pPr>
              <w:rPr>
                <w:rFonts w:ascii="Verdana" w:hAnsi="Verdana"/>
                <w:sz w:val="28"/>
                <w:szCs w:val="28"/>
              </w:rPr>
            </w:pPr>
            <w:r>
              <w:rPr>
                <w:rFonts w:ascii="Verdana" w:hAnsi="Verdana"/>
                <w:sz w:val="28"/>
                <w:szCs w:val="28"/>
              </w:rPr>
              <w:t>Managing Medications</w:t>
            </w:r>
          </w:p>
        </w:tc>
        <w:tc>
          <w:tcPr>
            <w:tcW w:w="4505" w:type="dxa"/>
          </w:tcPr>
          <w:p w14:paraId="53C821E5" w14:textId="77777777" w:rsidR="001C0C34" w:rsidRDefault="001C0C34" w:rsidP="00476471">
            <w:pPr>
              <w:jc w:val="center"/>
              <w:rPr>
                <w:rFonts w:ascii="Verdana" w:hAnsi="Verdana"/>
                <w:sz w:val="28"/>
                <w:szCs w:val="28"/>
              </w:rPr>
            </w:pPr>
            <w:r>
              <w:rPr>
                <w:rFonts w:ascii="Verdana" w:hAnsi="Verdana"/>
                <w:sz w:val="28"/>
                <w:szCs w:val="28"/>
              </w:rPr>
              <w:t>8-9</w:t>
            </w:r>
          </w:p>
        </w:tc>
      </w:tr>
      <w:tr w:rsidR="001C0C34" w14:paraId="4A3FAD6A" w14:textId="77777777" w:rsidTr="00476471">
        <w:tc>
          <w:tcPr>
            <w:tcW w:w="3960" w:type="dxa"/>
          </w:tcPr>
          <w:p w14:paraId="5E3CE25F" w14:textId="77777777" w:rsidR="001C0C34" w:rsidRDefault="001C0C34" w:rsidP="0023162B">
            <w:pPr>
              <w:rPr>
                <w:rFonts w:ascii="Verdana" w:hAnsi="Verdana"/>
                <w:sz w:val="28"/>
                <w:szCs w:val="28"/>
              </w:rPr>
            </w:pPr>
            <w:r>
              <w:rPr>
                <w:rFonts w:ascii="Verdana" w:hAnsi="Verdana"/>
                <w:sz w:val="28"/>
                <w:szCs w:val="28"/>
              </w:rPr>
              <w:t>Watching Television</w:t>
            </w:r>
          </w:p>
        </w:tc>
        <w:tc>
          <w:tcPr>
            <w:tcW w:w="4505" w:type="dxa"/>
          </w:tcPr>
          <w:p w14:paraId="5D369756" w14:textId="77777777" w:rsidR="001C0C34" w:rsidRDefault="001C0C34" w:rsidP="00476471">
            <w:pPr>
              <w:jc w:val="center"/>
              <w:rPr>
                <w:rFonts w:ascii="Verdana" w:hAnsi="Verdana"/>
                <w:sz w:val="28"/>
                <w:szCs w:val="28"/>
              </w:rPr>
            </w:pPr>
            <w:r>
              <w:rPr>
                <w:rFonts w:ascii="Verdana" w:hAnsi="Verdana"/>
                <w:sz w:val="28"/>
                <w:szCs w:val="28"/>
              </w:rPr>
              <w:t>10</w:t>
            </w:r>
          </w:p>
        </w:tc>
      </w:tr>
      <w:tr w:rsidR="001C0C34" w14:paraId="4EE562DC" w14:textId="77777777" w:rsidTr="00476471">
        <w:tc>
          <w:tcPr>
            <w:tcW w:w="3960" w:type="dxa"/>
          </w:tcPr>
          <w:p w14:paraId="286829EC" w14:textId="77777777" w:rsidR="001C0C34" w:rsidRDefault="001C0C34" w:rsidP="0023162B">
            <w:pPr>
              <w:rPr>
                <w:rFonts w:ascii="Verdana" w:hAnsi="Verdana"/>
                <w:sz w:val="28"/>
                <w:szCs w:val="28"/>
              </w:rPr>
            </w:pPr>
            <w:r>
              <w:rPr>
                <w:rFonts w:ascii="Verdana" w:hAnsi="Verdana"/>
                <w:sz w:val="28"/>
                <w:szCs w:val="28"/>
              </w:rPr>
              <w:t>Recreation</w:t>
            </w:r>
          </w:p>
        </w:tc>
        <w:tc>
          <w:tcPr>
            <w:tcW w:w="4505" w:type="dxa"/>
          </w:tcPr>
          <w:p w14:paraId="4737E36C" w14:textId="77777777" w:rsidR="001C0C34" w:rsidRDefault="001C0C34" w:rsidP="00476471">
            <w:pPr>
              <w:jc w:val="center"/>
              <w:rPr>
                <w:rFonts w:ascii="Verdana" w:hAnsi="Verdana"/>
                <w:sz w:val="28"/>
                <w:szCs w:val="28"/>
              </w:rPr>
            </w:pPr>
            <w:r>
              <w:rPr>
                <w:rFonts w:ascii="Verdana" w:hAnsi="Verdana"/>
                <w:sz w:val="28"/>
                <w:szCs w:val="28"/>
              </w:rPr>
              <w:t>11</w:t>
            </w:r>
          </w:p>
        </w:tc>
      </w:tr>
    </w:tbl>
    <w:p w14:paraId="5DAB6C7B" w14:textId="77777777" w:rsidR="00747BB2" w:rsidRDefault="00747BB2" w:rsidP="0023162B">
      <w:pPr>
        <w:rPr>
          <w:rFonts w:ascii="Verdana" w:hAnsi="Verdana"/>
          <w:sz w:val="28"/>
          <w:szCs w:val="28"/>
        </w:rPr>
      </w:pPr>
    </w:p>
    <w:tbl>
      <w:tblPr>
        <w:tblStyle w:val="TableGrid"/>
        <w:tblW w:w="1008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490"/>
      </w:tblGrid>
      <w:tr w:rsidR="001C0C34" w14:paraId="64D272A8" w14:textId="77777777" w:rsidTr="0902D36A">
        <w:tc>
          <w:tcPr>
            <w:tcW w:w="4590" w:type="dxa"/>
            <w:vAlign w:val="center"/>
          </w:tcPr>
          <w:p w14:paraId="02EB378F" w14:textId="77777777" w:rsidR="001C0C34" w:rsidRDefault="001C0C34" w:rsidP="00476471">
            <w:pPr>
              <w:jc w:val="center"/>
              <w:rPr>
                <w:rFonts w:ascii="Verdana" w:hAnsi="Verdana"/>
                <w:sz w:val="28"/>
                <w:szCs w:val="28"/>
              </w:rPr>
            </w:pPr>
            <w:r>
              <w:rPr>
                <w:noProof/>
              </w:rPr>
              <w:drawing>
                <wp:inline distT="0" distB="0" distL="0" distR="0" wp14:anchorId="3C39B30A" wp14:editId="7670282C">
                  <wp:extent cx="2424352" cy="1371600"/>
                  <wp:effectExtent l="0" t="0" r="0" b="0"/>
                  <wp:docPr id="2" name="Picture 2" descr="Wisconsin Council of the Blind &amp; Visually Impai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sconsin Council of the Blind &amp; Visually Impaired 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4352" cy="1371600"/>
                          </a:xfrm>
                          <a:prstGeom prst="rect">
                            <a:avLst/>
                          </a:prstGeom>
                        </pic:spPr>
                      </pic:pic>
                    </a:graphicData>
                  </a:graphic>
                </wp:inline>
              </w:drawing>
            </w:r>
          </w:p>
        </w:tc>
        <w:tc>
          <w:tcPr>
            <w:tcW w:w="5490" w:type="dxa"/>
            <w:vAlign w:val="center"/>
          </w:tcPr>
          <w:p w14:paraId="1327DECB" w14:textId="77777777" w:rsidR="001C0C34" w:rsidRDefault="001C0C34" w:rsidP="001C0C34">
            <w:pPr>
              <w:rPr>
                <w:rFonts w:ascii="Verdana" w:hAnsi="Verdana"/>
                <w:sz w:val="28"/>
                <w:szCs w:val="28"/>
              </w:rPr>
            </w:pPr>
            <w:r>
              <w:rPr>
                <w:rFonts w:ascii="Verdana" w:hAnsi="Verdana"/>
                <w:sz w:val="28"/>
                <w:szCs w:val="28"/>
              </w:rPr>
              <w:t>754 Williamson Street</w:t>
            </w:r>
          </w:p>
          <w:p w14:paraId="18D9EFB8" w14:textId="77777777" w:rsidR="001C0C34" w:rsidRDefault="001C0C34" w:rsidP="001C0C34">
            <w:pPr>
              <w:rPr>
                <w:rFonts w:ascii="Verdana" w:hAnsi="Verdana"/>
                <w:sz w:val="28"/>
                <w:szCs w:val="28"/>
              </w:rPr>
            </w:pPr>
            <w:r>
              <w:rPr>
                <w:rFonts w:ascii="Verdana" w:hAnsi="Verdana"/>
                <w:sz w:val="28"/>
                <w:szCs w:val="28"/>
              </w:rPr>
              <w:t>Madison, WI 53703-3546</w:t>
            </w:r>
          </w:p>
          <w:p w14:paraId="6A05A809" w14:textId="77777777" w:rsidR="001C0C34" w:rsidRDefault="001C0C34" w:rsidP="001C0C34">
            <w:pPr>
              <w:rPr>
                <w:rFonts w:ascii="Verdana" w:hAnsi="Verdana"/>
                <w:sz w:val="28"/>
                <w:szCs w:val="28"/>
              </w:rPr>
            </w:pPr>
          </w:p>
          <w:p w14:paraId="6BAF7573" w14:textId="77777777" w:rsidR="001C0C34" w:rsidRDefault="001C0C34" w:rsidP="001C0C34">
            <w:pPr>
              <w:rPr>
                <w:rFonts w:ascii="Verdana" w:hAnsi="Verdana"/>
                <w:sz w:val="28"/>
                <w:szCs w:val="28"/>
              </w:rPr>
            </w:pPr>
            <w:r>
              <w:rPr>
                <w:rFonts w:ascii="Verdana" w:hAnsi="Verdana"/>
                <w:sz w:val="28"/>
                <w:szCs w:val="28"/>
              </w:rPr>
              <w:t>608-255-1166</w:t>
            </w:r>
          </w:p>
          <w:p w14:paraId="7161F894" w14:textId="77777777" w:rsidR="001C0C34" w:rsidRDefault="001C0C34" w:rsidP="001C0C34">
            <w:pPr>
              <w:rPr>
                <w:rFonts w:ascii="Verdana" w:hAnsi="Verdana"/>
                <w:sz w:val="28"/>
                <w:szCs w:val="28"/>
              </w:rPr>
            </w:pPr>
            <w:r>
              <w:rPr>
                <w:rFonts w:ascii="Verdana" w:hAnsi="Verdana"/>
                <w:sz w:val="28"/>
                <w:szCs w:val="28"/>
              </w:rPr>
              <w:t>Toll Free 800-783-5213</w:t>
            </w:r>
          </w:p>
          <w:p w14:paraId="5A39BBE3" w14:textId="77777777" w:rsidR="001C0C34" w:rsidRDefault="001C0C34" w:rsidP="001C0C34">
            <w:pPr>
              <w:rPr>
                <w:rFonts w:ascii="Verdana" w:hAnsi="Verdana"/>
                <w:sz w:val="28"/>
                <w:szCs w:val="28"/>
              </w:rPr>
            </w:pPr>
          </w:p>
          <w:p w14:paraId="4446EC31" w14:textId="77777777" w:rsidR="001C0C34" w:rsidRDefault="001C0C34" w:rsidP="001C0C34">
            <w:pPr>
              <w:rPr>
                <w:rFonts w:ascii="Verdana" w:hAnsi="Verdana"/>
                <w:sz w:val="28"/>
                <w:szCs w:val="28"/>
              </w:rPr>
            </w:pPr>
            <w:r>
              <w:rPr>
                <w:rFonts w:ascii="Verdana" w:hAnsi="Verdana"/>
                <w:sz w:val="28"/>
                <w:szCs w:val="28"/>
              </w:rPr>
              <w:t>Sharper Vision Store 608-237-8100</w:t>
            </w:r>
          </w:p>
          <w:p w14:paraId="159FB8BC" w14:textId="77777777" w:rsidR="003145F4" w:rsidRDefault="003145F4" w:rsidP="001C0C34">
            <w:pPr>
              <w:rPr>
                <w:rFonts w:ascii="Verdana" w:hAnsi="Verdana"/>
                <w:sz w:val="28"/>
                <w:szCs w:val="28"/>
              </w:rPr>
            </w:pPr>
            <w:r w:rsidRPr="003145F4">
              <w:rPr>
                <w:rFonts w:ascii="Verdana" w:hAnsi="Verdana"/>
                <w:sz w:val="28"/>
                <w:szCs w:val="28"/>
              </w:rPr>
              <w:t>info@wcblind.org</w:t>
            </w:r>
          </w:p>
          <w:p w14:paraId="01287856" w14:textId="77777777" w:rsidR="001C0C34" w:rsidRDefault="001C0C34" w:rsidP="001C0C34">
            <w:pPr>
              <w:rPr>
                <w:rFonts w:ascii="Verdana" w:hAnsi="Verdana"/>
                <w:sz w:val="28"/>
                <w:szCs w:val="28"/>
              </w:rPr>
            </w:pPr>
            <w:r w:rsidRPr="007624B7">
              <w:rPr>
                <w:rFonts w:ascii="Verdana" w:hAnsi="Verdana"/>
                <w:sz w:val="28"/>
                <w:szCs w:val="28"/>
              </w:rPr>
              <w:t>wcblind.org</w:t>
            </w:r>
            <w:r>
              <w:rPr>
                <w:rFonts w:ascii="Verdana" w:hAnsi="Verdana"/>
                <w:sz w:val="28"/>
                <w:szCs w:val="28"/>
              </w:rPr>
              <w:t xml:space="preserve">  </w:t>
            </w:r>
          </w:p>
        </w:tc>
      </w:tr>
    </w:tbl>
    <w:p w14:paraId="41C8F396" w14:textId="77777777" w:rsidR="000E4843" w:rsidRDefault="000E4843" w:rsidP="00476471">
      <w:pPr>
        <w:rPr>
          <w:rFonts w:ascii="Verdana" w:hAnsi="Verdana"/>
          <w:sz w:val="28"/>
          <w:szCs w:val="28"/>
        </w:rPr>
      </w:pPr>
    </w:p>
    <w:p w14:paraId="5E7E5D83" w14:textId="77777777" w:rsidR="000E4843" w:rsidRDefault="003877E3" w:rsidP="003877E3">
      <w:pPr>
        <w:spacing w:after="0" w:line="240" w:lineRule="auto"/>
        <w:rPr>
          <w:rFonts w:ascii="Verdana" w:hAnsi="Verdana" w:cs="Times New Roman"/>
          <w:b/>
          <w:bCs/>
          <w:sz w:val="28"/>
          <w:szCs w:val="28"/>
        </w:rPr>
      </w:pPr>
      <w:r>
        <w:rPr>
          <w:rFonts w:ascii="Verdana" w:hAnsi="Verdana" w:cs="Times New Roman"/>
          <w:b/>
          <w:bCs/>
          <w:sz w:val="28"/>
          <w:szCs w:val="28"/>
        </w:rPr>
        <w:lastRenderedPageBreak/>
        <w:t xml:space="preserve">2                                         </w:t>
      </w:r>
      <w:r w:rsidR="000E4843">
        <w:rPr>
          <w:rFonts w:ascii="Verdana" w:hAnsi="Verdana" w:cs="Times New Roman"/>
          <w:b/>
          <w:bCs/>
          <w:sz w:val="28"/>
          <w:szCs w:val="28"/>
        </w:rPr>
        <w:t>Resources</w:t>
      </w:r>
      <w:r>
        <w:rPr>
          <w:rFonts w:ascii="Verdana" w:hAnsi="Verdana" w:cs="Times New Roman"/>
          <w:b/>
          <w:bCs/>
          <w:sz w:val="28"/>
          <w:szCs w:val="28"/>
        </w:rPr>
        <w:t xml:space="preserve">             </w:t>
      </w:r>
    </w:p>
    <w:p w14:paraId="72A3D3EC" w14:textId="77777777" w:rsidR="000E4843" w:rsidRDefault="000E4843" w:rsidP="000E4843">
      <w:pPr>
        <w:spacing w:after="0" w:line="240" w:lineRule="auto"/>
        <w:jc w:val="center"/>
        <w:rPr>
          <w:rFonts w:ascii="Verdana" w:hAnsi="Verdana" w:cs="Times New Roman"/>
          <w:b/>
          <w:bCs/>
          <w:sz w:val="28"/>
          <w:szCs w:val="28"/>
        </w:rPr>
      </w:pPr>
    </w:p>
    <w:p w14:paraId="68BA0F77" w14:textId="77777777" w:rsidR="000E4843" w:rsidRDefault="000E4843" w:rsidP="000E4843">
      <w:pPr>
        <w:spacing w:after="0" w:line="240" w:lineRule="auto"/>
        <w:rPr>
          <w:rFonts w:ascii="Times New Roman" w:hAnsi="Times New Roman" w:cs="Times New Roman"/>
          <w:sz w:val="24"/>
          <w:szCs w:val="24"/>
          <w:u w:val="single"/>
        </w:rPr>
      </w:pPr>
      <w:r>
        <w:rPr>
          <w:rFonts w:ascii="Verdana" w:hAnsi="Verdana" w:cs="Times New Roman"/>
          <w:b/>
          <w:bCs/>
          <w:sz w:val="28"/>
          <w:szCs w:val="28"/>
          <w:u w:val="single"/>
        </w:rPr>
        <w:t>Veterans Affairs (VA) Resources Hospital Contacts:</w:t>
      </w:r>
    </w:p>
    <w:p w14:paraId="0D0B940D" w14:textId="77777777" w:rsidR="000E4843" w:rsidRDefault="000E4843" w:rsidP="000E4843">
      <w:pPr>
        <w:pStyle w:val="ListParagraph"/>
        <w:spacing w:after="0" w:line="240" w:lineRule="auto"/>
        <w:rPr>
          <w:rFonts w:ascii="Times New Roman" w:hAnsi="Times New Roman" w:cs="Times New Roman"/>
          <w:color w:val="auto"/>
          <w:kern w:val="0"/>
          <w:sz w:val="24"/>
          <w:szCs w:val="24"/>
          <w14:ligatures w14:val="none"/>
          <w14:cntxtAlts w14:val="0"/>
        </w:rPr>
      </w:pPr>
    </w:p>
    <w:p w14:paraId="3F324C07"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b/>
          <w:bCs/>
          <w:sz w:val="28"/>
          <w:szCs w:val="28"/>
        </w:rPr>
        <w:t>William S. Middleton Memorial Veterans Hospital</w:t>
      </w:r>
    </w:p>
    <w:p w14:paraId="1F7FED83"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2500 Overlook Terrace</w:t>
      </w:r>
    </w:p>
    <w:p w14:paraId="5F565D7E"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Madison, WI</w:t>
      </w:r>
    </w:p>
    <w:p w14:paraId="5CD9A42B" w14:textId="77777777" w:rsidR="000E4843" w:rsidRDefault="000E4843" w:rsidP="000E4843">
      <w:pPr>
        <w:spacing w:after="0" w:line="240" w:lineRule="auto"/>
        <w:rPr>
          <w:rFonts w:ascii="Verdana" w:hAnsi="Verdana" w:cs="Times New Roman"/>
          <w:color w:val="000000"/>
          <w:sz w:val="28"/>
          <w:szCs w:val="28"/>
        </w:rPr>
      </w:pPr>
      <w:r>
        <w:rPr>
          <w:rFonts w:ascii="Verdana" w:hAnsi="Verdana" w:cs="Times New Roman"/>
          <w:sz w:val="28"/>
          <w:szCs w:val="28"/>
        </w:rPr>
        <w:t>Eligibility Office: 608-280-7038</w:t>
      </w:r>
    </w:p>
    <w:p w14:paraId="58874D73"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If you are legally blind, contact Kurt Brunner, 608-256-1901 ext 11960.</w:t>
      </w:r>
    </w:p>
    <w:p w14:paraId="0E27B00A" w14:textId="77777777" w:rsidR="000E4843" w:rsidRDefault="000E4843" w:rsidP="000E4843">
      <w:pPr>
        <w:pStyle w:val="ListParagraph"/>
        <w:spacing w:after="0" w:line="240" w:lineRule="auto"/>
        <w:rPr>
          <w:rFonts w:ascii="Times New Roman" w:hAnsi="Times New Roman" w:cs="Times New Roman"/>
          <w:color w:val="auto"/>
          <w:kern w:val="0"/>
          <w:sz w:val="24"/>
          <w:szCs w:val="24"/>
          <w14:ligatures w14:val="none"/>
          <w14:cntxtAlts w14:val="0"/>
        </w:rPr>
      </w:pPr>
    </w:p>
    <w:p w14:paraId="0FB03819"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b/>
          <w:bCs/>
          <w:sz w:val="28"/>
          <w:szCs w:val="28"/>
        </w:rPr>
        <w:t>Milwaukee VA Medical Center</w:t>
      </w:r>
    </w:p>
    <w:p w14:paraId="2DE4BF04"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5000 W. National Ave.</w:t>
      </w:r>
    </w:p>
    <w:p w14:paraId="0148808F" w14:textId="77777777" w:rsidR="000E4843" w:rsidRDefault="000E4843" w:rsidP="000E4843">
      <w:pPr>
        <w:spacing w:after="0" w:line="240" w:lineRule="auto"/>
        <w:rPr>
          <w:rFonts w:ascii="Verdana" w:hAnsi="Verdana" w:cs="Times New Roman"/>
          <w:color w:val="000000"/>
          <w:sz w:val="28"/>
          <w:szCs w:val="28"/>
        </w:rPr>
      </w:pPr>
      <w:r>
        <w:rPr>
          <w:rFonts w:ascii="Verdana" w:hAnsi="Verdana" w:cs="Times New Roman"/>
          <w:sz w:val="28"/>
          <w:szCs w:val="28"/>
        </w:rPr>
        <w:t>Milwaukee, WI</w:t>
      </w:r>
    </w:p>
    <w:p w14:paraId="23B7B952"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Eligibility Office: 1-877-222-8387</w:t>
      </w:r>
    </w:p>
    <w:p w14:paraId="252C73ED"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If you are legally blind, contact Leon Haith, 414-384-2000 ext 41832.</w:t>
      </w:r>
    </w:p>
    <w:p w14:paraId="29D6B04F" w14:textId="77777777" w:rsidR="000E4843" w:rsidRDefault="000E4843" w:rsidP="000E4843">
      <w:pPr>
        <w:pStyle w:val="ListParagraph"/>
        <w:spacing w:after="0" w:line="240" w:lineRule="auto"/>
        <w:rPr>
          <w:rFonts w:ascii="Times New Roman" w:hAnsi="Times New Roman" w:cs="Times New Roman"/>
          <w:color w:val="auto"/>
          <w:kern w:val="0"/>
          <w:sz w:val="24"/>
          <w:szCs w:val="24"/>
          <w14:ligatures w14:val="none"/>
          <w14:cntxtAlts w14:val="0"/>
        </w:rPr>
      </w:pPr>
      <w:r>
        <w:rPr>
          <w:rFonts w:ascii="Verdana" w:hAnsi="Verdana" w:cs="Times New Roman"/>
          <w:kern w:val="0"/>
          <w:sz w:val="28"/>
          <w:szCs w:val="28"/>
          <w14:ligatures w14:val="none"/>
          <w14:cntxtAlts w14:val="0"/>
        </w:rPr>
        <w:t xml:space="preserve"> </w:t>
      </w:r>
    </w:p>
    <w:p w14:paraId="1D589993"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b/>
          <w:bCs/>
          <w:sz w:val="28"/>
          <w:szCs w:val="28"/>
        </w:rPr>
        <w:t>Tomah VA Medical Center</w:t>
      </w:r>
    </w:p>
    <w:p w14:paraId="6A114DB8"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500 E. Veterans Street</w:t>
      </w:r>
    </w:p>
    <w:p w14:paraId="32A8A7D0"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Tomah, WI</w:t>
      </w:r>
    </w:p>
    <w:p w14:paraId="4DFBADCB" w14:textId="77777777" w:rsidR="000E4843" w:rsidRDefault="000E4843" w:rsidP="000E4843">
      <w:pPr>
        <w:spacing w:after="0" w:line="240" w:lineRule="auto"/>
        <w:rPr>
          <w:rFonts w:ascii="Verdana" w:hAnsi="Verdana" w:cs="Times New Roman"/>
          <w:color w:val="000000"/>
          <w:sz w:val="28"/>
          <w:szCs w:val="28"/>
        </w:rPr>
      </w:pPr>
      <w:r>
        <w:rPr>
          <w:rFonts w:ascii="Verdana" w:hAnsi="Verdana" w:cs="Times New Roman"/>
          <w:sz w:val="28"/>
          <w:szCs w:val="28"/>
        </w:rPr>
        <w:t>Eligibility Office: 1-800-872-8662 x61751</w:t>
      </w:r>
    </w:p>
    <w:p w14:paraId="2BDECD0A" w14:textId="77777777" w:rsidR="000E4843" w:rsidRDefault="000E4843" w:rsidP="000E4843">
      <w:pPr>
        <w:spacing w:after="0" w:line="240" w:lineRule="auto"/>
        <w:rPr>
          <w:rFonts w:ascii="Times New Roman" w:hAnsi="Times New Roman" w:cs="Times New Roman"/>
          <w:sz w:val="24"/>
          <w:szCs w:val="24"/>
        </w:rPr>
      </w:pPr>
      <w:r>
        <w:rPr>
          <w:rFonts w:ascii="Verdana" w:hAnsi="Verdana" w:cs="Times New Roman"/>
          <w:sz w:val="28"/>
          <w:szCs w:val="28"/>
        </w:rPr>
        <w:t>If you are legally blind, contact Kari Arch, 608-372-3971 ext 61831.</w:t>
      </w:r>
    </w:p>
    <w:p w14:paraId="60061E4C" w14:textId="77777777" w:rsidR="000E4843" w:rsidRDefault="000E4843" w:rsidP="000E4843">
      <w:pPr>
        <w:widowControl w:val="0"/>
        <w:spacing w:after="0" w:line="240" w:lineRule="auto"/>
        <w:jc w:val="center"/>
        <w:rPr>
          <w:rFonts w:ascii="Verdana" w:hAnsi="Verdana" w:cs="Arial"/>
          <w:b/>
          <w:bCs/>
          <w:color w:val="000000"/>
          <w:kern w:val="28"/>
          <w:sz w:val="28"/>
          <w:szCs w:val="28"/>
          <w14:cntxtAlts/>
        </w:rPr>
      </w:pPr>
    </w:p>
    <w:p w14:paraId="0DA4792B" w14:textId="77777777" w:rsidR="000E4843" w:rsidRDefault="000E4843" w:rsidP="000E4843">
      <w:pPr>
        <w:widowControl w:val="0"/>
        <w:spacing w:after="0" w:line="240" w:lineRule="auto"/>
        <w:rPr>
          <w:rFonts w:ascii="Verdana" w:hAnsi="Verdana"/>
          <w:bCs/>
          <w:sz w:val="28"/>
          <w:szCs w:val="28"/>
        </w:rPr>
      </w:pPr>
      <w:r>
        <w:rPr>
          <w:rFonts w:ascii="Verdana" w:hAnsi="Verdana"/>
          <w:b/>
          <w:bCs/>
          <w:sz w:val="28"/>
          <w:szCs w:val="28"/>
          <w:u w:val="single"/>
        </w:rPr>
        <w:t>Resources outside of the VA:</w:t>
      </w:r>
      <w:r>
        <w:rPr>
          <w:rFonts w:ascii="Verdana" w:hAnsi="Verdana"/>
          <w:b/>
          <w:bCs/>
          <w:sz w:val="28"/>
          <w:szCs w:val="28"/>
        </w:rPr>
        <w:t xml:space="preserve"> </w:t>
      </w:r>
      <w:r>
        <w:rPr>
          <w:rFonts w:ascii="Verdana" w:hAnsi="Verdana"/>
          <w:bCs/>
          <w:sz w:val="28"/>
          <w:szCs w:val="28"/>
        </w:rPr>
        <w:t>(services vary by organization; please contact the agency for specific services available)</w:t>
      </w:r>
    </w:p>
    <w:p w14:paraId="44EAFD9C" w14:textId="77777777" w:rsidR="000E4843" w:rsidRDefault="000E4843" w:rsidP="000E4843">
      <w:pPr>
        <w:widowControl w:val="0"/>
        <w:spacing w:after="0" w:line="240" w:lineRule="auto"/>
        <w:jc w:val="center"/>
        <w:rPr>
          <w:rFonts w:ascii="Verdana" w:hAnsi="Verdana"/>
          <w:b/>
          <w:bCs/>
          <w:sz w:val="16"/>
          <w:szCs w:val="28"/>
        </w:rPr>
      </w:pPr>
    </w:p>
    <w:p w14:paraId="30BFD2E1" w14:textId="77777777" w:rsidR="000E4843" w:rsidRDefault="000E4843" w:rsidP="000E4843">
      <w:pPr>
        <w:widowControl w:val="0"/>
        <w:spacing w:after="0" w:line="240" w:lineRule="auto"/>
        <w:rPr>
          <w:rFonts w:ascii="Verdana" w:hAnsi="Verdana"/>
          <w:b/>
          <w:bCs/>
          <w:sz w:val="28"/>
          <w:szCs w:val="28"/>
        </w:rPr>
      </w:pPr>
      <w:r>
        <w:rPr>
          <w:rFonts w:ascii="Verdana" w:hAnsi="Verdana"/>
          <w:b/>
          <w:bCs/>
          <w:sz w:val="28"/>
          <w:szCs w:val="28"/>
        </w:rPr>
        <w:t>Office for the Blind and Visually Impaired</w:t>
      </w:r>
    </w:p>
    <w:p w14:paraId="09D9ED12" w14:textId="77777777" w:rsidR="000E4843" w:rsidRDefault="000E4843" w:rsidP="000E4843">
      <w:pPr>
        <w:widowControl w:val="0"/>
        <w:spacing w:after="0" w:line="240" w:lineRule="auto"/>
        <w:rPr>
          <w:rFonts w:ascii="Verdana" w:hAnsi="Verdana"/>
          <w:sz w:val="28"/>
          <w:szCs w:val="28"/>
        </w:rPr>
      </w:pPr>
      <w:r>
        <w:rPr>
          <w:rFonts w:ascii="Verdana" w:hAnsi="Verdana"/>
          <w:sz w:val="28"/>
          <w:szCs w:val="28"/>
        </w:rPr>
        <w:t>Wisconsin Department of Health Services</w:t>
      </w:r>
    </w:p>
    <w:p w14:paraId="72534442" w14:textId="77777777" w:rsidR="000E4843" w:rsidRDefault="000E4843" w:rsidP="000E4843">
      <w:pPr>
        <w:widowControl w:val="0"/>
        <w:spacing w:after="0" w:line="240" w:lineRule="auto"/>
        <w:rPr>
          <w:rFonts w:ascii="Verdana" w:hAnsi="Verdana"/>
          <w:sz w:val="28"/>
          <w:szCs w:val="28"/>
        </w:rPr>
      </w:pPr>
      <w:r>
        <w:rPr>
          <w:rFonts w:ascii="Verdana" w:hAnsi="Verdana"/>
          <w:sz w:val="28"/>
          <w:szCs w:val="28"/>
        </w:rPr>
        <w:t>Vision Rehabilitation Specialist in each Wisconsin county.</w:t>
      </w:r>
    </w:p>
    <w:p w14:paraId="6E4DB6ED" w14:textId="77777777" w:rsidR="000E4843" w:rsidRDefault="00153AE5" w:rsidP="000E4843">
      <w:pPr>
        <w:widowControl w:val="0"/>
        <w:spacing w:after="0" w:line="240" w:lineRule="auto"/>
        <w:rPr>
          <w:rFonts w:ascii="Verdana" w:hAnsi="Verdana"/>
          <w:sz w:val="28"/>
          <w:szCs w:val="28"/>
        </w:rPr>
      </w:pPr>
      <w:r>
        <w:rPr>
          <w:rFonts w:ascii="Verdana" w:hAnsi="Verdana"/>
          <w:sz w:val="28"/>
          <w:szCs w:val="28"/>
        </w:rPr>
        <w:t>888-879-0017</w:t>
      </w:r>
      <w:r>
        <w:rPr>
          <w:rFonts w:ascii="Verdana" w:hAnsi="Verdana"/>
          <w:sz w:val="28"/>
          <w:szCs w:val="28"/>
        </w:rPr>
        <w:tab/>
      </w:r>
      <w:r>
        <w:rPr>
          <w:rFonts w:ascii="Verdana" w:hAnsi="Verdana"/>
          <w:sz w:val="28"/>
          <w:szCs w:val="28"/>
        </w:rPr>
        <w:tab/>
      </w:r>
      <w:r>
        <w:rPr>
          <w:rFonts w:ascii="Verdana" w:hAnsi="Verdana"/>
          <w:sz w:val="28"/>
          <w:szCs w:val="28"/>
        </w:rPr>
        <w:tab/>
      </w:r>
      <w:r w:rsidR="000E4843">
        <w:rPr>
          <w:rFonts w:ascii="Verdana" w:hAnsi="Verdana"/>
          <w:sz w:val="28"/>
          <w:szCs w:val="28"/>
        </w:rPr>
        <w:t>dhs.wisconsin.gov/blind</w:t>
      </w:r>
      <w:r w:rsidR="000E4843">
        <w:rPr>
          <w:rFonts w:ascii="Verdana" w:hAnsi="Verdana"/>
          <w:sz w:val="28"/>
          <w:szCs w:val="28"/>
        </w:rPr>
        <w:tab/>
      </w:r>
      <w:r w:rsidR="000E4843">
        <w:rPr>
          <w:rFonts w:ascii="Verdana" w:hAnsi="Verdana"/>
          <w:sz w:val="28"/>
          <w:szCs w:val="28"/>
        </w:rPr>
        <w:tab/>
      </w:r>
    </w:p>
    <w:p w14:paraId="4B94D5A5" w14:textId="77777777" w:rsidR="000E4843" w:rsidRDefault="000E4843" w:rsidP="000E4843">
      <w:pPr>
        <w:widowControl w:val="0"/>
        <w:spacing w:after="0" w:line="240" w:lineRule="auto"/>
        <w:jc w:val="center"/>
        <w:rPr>
          <w:rFonts w:ascii="Verdana" w:hAnsi="Verdana"/>
          <w:b/>
          <w:bCs/>
          <w:sz w:val="16"/>
          <w:szCs w:val="28"/>
        </w:rPr>
      </w:pPr>
    </w:p>
    <w:p w14:paraId="66FD0A2F" w14:textId="77777777" w:rsidR="000E4843" w:rsidRDefault="000E4843" w:rsidP="000E4843">
      <w:pPr>
        <w:widowControl w:val="0"/>
        <w:spacing w:after="0" w:line="240" w:lineRule="auto"/>
        <w:rPr>
          <w:rFonts w:ascii="Verdana" w:hAnsi="Verdana"/>
          <w:b/>
          <w:bCs/>
          <w:sz w:val="28"/>
          <w:szCs w:val="28"/>
        </w:rPr>
      </w:pPr>
      <w:r>
        <w:rPr>
          <w:rFonts w:ascii="Verdana" w:hAnsi="Verdana"/>
          <w:b/>
          <w:bCs/>
          <w:sz w:val="28"/>
          <w:szCs w:val="28"/>
        </w:rPr>
        <w:t>Wisconsin Council of the Blind &amp; Visually Impaired</w:t>
      </w:r>
    </w:p>
    <w:p w14:paraId="58EE3F7A" w14:textId="77777777" w:rsidR="000E4843" w:rsidRDefault="000E4843" w:rsidP="000E4843">
      <w:pPr>
        <w:widowControl w:val="0"/>
        <w:spacing w:after="0" w:line="240" w:lineRule="auto"/>
        <w:rPr>
          <w:rFonts w:ascii="Verdana" w:hAnsi="Verdana"/>
          <w:sz w:val="28"/>
          <w:szCs w:val="28"/>
        </w:rPr>
      </w:pPr>
      <w:r>
        <w:rPr>
          <w:rFonts w:ascii="Verdana" w:hAnsi="Verdana"/>
          <w:sz w:val="28"/>
          <w:szCs w:val="28"/>
        </w:rPr>
        <w:t>754 Williamson Street, Madison, WI 53703</w:t>
      </w:r>
    </w:p>
    <w:p w14:paraId="6EC748A1" w14:textId="77777777" w:rsidR="000E4843" w:rsidRDefault="00153AE5" w:rsidP="000E4843">
      <w:pPr>
        <w:widowControl w:val="0"/>
        <w:spacing w:after="0" w:line="240" w:lineRule="auto"/>
        <w:rPr>
          <w:rFonts w:ascii="Verdana" w:hAnsi="Verdana"/>
          <w:sz w:val="28"/>
          <w:szCs w:val="28"/>
        </w:rPr>
      </w:pPr>
      <w:r>
        <w:rPr>
          <w:rFonts w:ascii="Verdana" w:hAnsi="Verdana"/>
          <w:sz w:val="28"/>
          <w:szCs w:val="28"/>
        </w:rPr>
        <w:t>800-783-5213</w:t>
      </w:r>
      <w:r>
        <w:rPr>
          <w:rFonts w:ascii="Verdana" w:hAnsi="Verdana"/>
          <w:sz w:val="28"/>
          <w:szCs w:val="28"/>
        </w:rPr>
        <w:tab/>
      </w:r>
      <w:r>
        <w:rPr>
          <w:rFonts w:ascii="Verdana" w:hAnsi="Verdana"/>
          <w:sz w:val="28"/>
          <w:szCs w:val="28"/>
        </w:rPr>
        <w:tab/>
      </w:r>
      <w:r>
        <w:rPr>
          <w:rFonts w:ascii="Verdana" w:hAnsi="Verdana"/>
          <w:sz w:val="28"/>
          <w:szCs w:val="28"/>
        </w:rPr>
        <w:tab/>
      </w:r>
      <w:r w:rsidR="000E4843">
        <w:rPr>
          <w:rFonts w:ascii="Verdana" w:hAnsi="Verdana"/>
          <w:sz w:val="28"/>
          <w:szCs w:val="28"/>
        </w:rPr>
        <w:t>wcblind.org</w:t>
      </w:r>
      <w:r w:rsidR="000E4843">
        <w:rPr>
          <w:rFonts w:ascii="Verdana" w:hAnsi="Verdana"/>
          <w:sz w:val="28"/>
          <w:szCs w:val="28"/>
        </w:rPr>
        <w:tab/>
      </w:r>
      <w:r w:rsidR="000E4843">
        <w:rPr>
          <w:rFonts w:ascii="Verdana" w:hAnsi="Verdana"/>
          <w:sz w:val="28"/>
          <w:szCs w:val="28"/>
        </w:rPr>
        <w:tab/>
      </w:r>
    </w:p>
    <w:p w14:paraId="3DEEC669" w14:textId="77777777" w:rsidR="000E4843" w:rsidRDefault="000E4843" w:rsidP="000E4843">
      <w:pPr>
        <w:pStyle w:val="ListParagraph"/>
        <w:widowControl w:val="0"/>
        <w:spacing w:after="0" w:line="240" w:lineRule="auto"/>
        <w:rPr>
          <w:rFonts w:ascii="Verdana" w:hAnsi="Verdana"/>
          <w:bCs/>
          <w:sz w:val="16"/>
          <w:szCs w:val="28"/>
          <w14:ligatures w14:val="none"/>
        </w:rPr>
      </w:pPr>
    </w:p>
    <w:p w14:paraId="4FB13B34" w14:textId="77777777" w:rsidR="000E4843" w:rsidRDefault="000E4843" w:rsidP="000E4843">
      <w:pPr>
        <w:widowControl w:val="0"/>
        <w:spacing w:after="0" w:line="240" w:lineRule="auto"/>
        <w:rPr>
          <w:rFonts w:ascii="Verdana" w:hAnsi="Verdana"/>
          <w:b/>
          <w:bCs/>
          <w:sz w:val="28"/>
          <w:szCs w:val="28"/>
        </w:rPr>
      </w:pPr>
      <w:r>
        <w:rPr>
          <w:rFonts w:ascii="Verdana" w:hAnsi="Verdana"/>
          <w:b/>
          <w:bCs/>
          <w:sz w:val="28"/>
          <w:szCs w:val="28"/>
        </w:rPr>
        <w:t>Vision Forward Association</w:t>
      </w:r>
    </w:p>
    <w:p w14:paraId="01F9291D" w14:textId="77777777" w:rsidR="000E4843" w:rsidRDefault="000E4843" w:rsidP="000E4843">
      <w:pPr>
        <w:widowControl w:val="0"/>
        <w:spacing w:after="0" w:line="240" w:lineRule="auto"/>
        <w:rPr>
          <w:rFonts w:ascii="Verdana" w:hAnsi="Verdana"/>
          <w:sz w:val="28"/>
          <w:szCs w:val="28"/>
        </w:rPr>
      </w:pPr>
      <w:r>
        <w:rPr>
          <w:rFonts w:ascii="Verdana" w:hAnsi="Verdana"/>
          <w:sz w:val="28"/>
          <w:szCs w:val="28"/>
        </w:rPr>
        <w:t>912 N Hawley Road, Milwaukee, WI 53213</w:t>
      </w:r>
    </w:p>
    <w:p w14:paraId="35499EC0" w14:textId="77777777" w:rsidR="000E4843" w:rsidRDefault="00153AE5" w:rsidP="000E4843">
      <w:pPr>
        <w:widowControl w:val="0"/>
        <w:spacing w:after="0" w:line="240" w:lineRule="auto"/>
        <w:rPr>
          <w:rFonts w:ascii="Verdana" w:hAnsi="Verdana"/>
          <w:sz w:val="28"/>
          <w:szCs w:val="28"/>
        </w:rPr>
      </w:pPr>
      <w:r>
        <w:rPr>
          <w:rFonts w:ascii="Verdana" w:hAnsi="Verdana"/>
          <w:sz w:val="28"/>
          <w:szCs w:val="28"/>
        </w:rPr>
        <w:t>855-878-6056</w:t>
      </w:r>
      <w:r>
        <w:rPr>
          <w:rFonts w:ascii="Verdana" w:hAnsi="Verdana"/>
          <w:sz w:val="28"/>
          <w:szCs w:val="28"/>
        </w:rPr>
        <w:tab/>
      </w:r>
      <w:r>
        <w:rPr>
          <w:rFonts w:ascii="Verdana" w:hAnsi="Verdana"/>
          <w:sz w:val="28"/>
          <w:szCs w:val="28"/>
        </w:rPr>
        <w:tab/>
      </w:r>
      <w:r>
        <w:rPr>
          <w:rFonts w:ascii="Verdana" w:hAnsi="Verdana"/>
          <w:sz w:val="28"/>
          <w:szCs w:val="28"/>
        </w:rPr>
        <w:tab/>
      </w:r>
      <w:r w:rsidR="000E4843">
        <w:rPr>
          <w:rFonts w:ascii="Verdana" w:hAnsi="Verdana"/>
          <w:sz w:val="28"/>
          <w:szCs w:val="28"/>
        </w:rPr>
        <w:t>vision-forward.org</w:t>
      </w:r>
    </w:p>
    <w:p w14:paraId="3656B9AB" w14:textId="77777777" w:rsidR="000E4843" w:rsidRDefault="000E4843" w:rsidP="000E4843">
      <w:pPr>
        <w:pStyle w:val="ListParagraph"/>
        <w:widowControl w:val="0"/>
        <w:spacing w:after="0" w:line="240" w:lineRule="auto"/>
        <w:rPr>
          <w:rFonts w:ascii="Verdana" w:hAnsi="Verdana"/>
          <w:bCs/>
          <w:sz w:val="16"/>
          <w:szCs w:val="28"/>
          <w14:ligatures w14:val="none"/>
        </w:rPr>
      </w:pPr>
    </w:p>
    <w:p w14:paraId="474CFDE0" w14:textId="77777777" w:rsidR="000E4843" w:rsidRDefault="000E4843" w:rsidP="000E4843">
      <w:pPr>
        <w:widowControl w:val="0"/>
        <w:spacing w:after="0" w:line="240" w:lineRule="auto"/>
        <w:jc w:val="both"/>
        <w:rPr>
          <w:rFonts w:ascii="Verdana" w:hAnsi="Verdana"/>
          <w:b/>
          <w:sz w:val="28"/>
          <w:szCs w:val="28"/>
          <w14:ligatures w14:val="standard"/>
        </w:rPr>
      </w:pPr>
      <w:r>
        <w:rPr>
          <w:rFonts w:ascii="Verdana" w:hAnsi="Verdana"/>
          <w:b/>
          <w:sz w:val="28"/>
          <w:szCs w:val="28"/>
        </w:rPr>
        <w:t>Center for Sight and Hearing</w:t>
      </w:r>
    </w:p>
    <w:p w14:paraId="768DD638" w14:textId="77777777" w:rsidR="000E4843" w:rsidRDefault="000E4843" w:rsidP="000E4843">
      <w:pPr>
        <w:spacing w:after="0" w:line="240" w:lineRule="auto"/>
        <w:rPr>
          <w:rFonts w:ascii="Verdana" w:hAnsi="Verdana"/>
          <w:sz w:val="28"/>
          <w:szCs w:val="28"/>
        </w:rPr>
      </w:pPr>
      <w:r>
        <w:rPr>
          <w:rFonts w:ascii="Verdana" w:hAnsi="Verdana"/>
          <w:sz w:val="28"/>
          <w:szCs w:val="28"/>
        </w:rPr>
        <w:t>8038 MacIntosh Lane, Rockford, Illinois 61107</w:t>
      </w:r>
    </w:p>
    <w:p w14:paraId="2CA6A48A" w14:textId="77777777" w:rsidR="000E4843" w:rsidRDefault="00153AE5" w:rsidP="000E4843">
      <w:pPr>
        <w:spacing w:after="0" w:line="240" w:lineRule="auto"/>
        <w:rPr>
          <w:rFonts w:ascii="Verdana" w:hAnsi="Verdana"/>
          <w:sz w:val="16"/>
          <w:szCs w:val="28"/>
        </w:rPr>
      </w:pPr>
      <w:r>
        <w:rPr>
          <w:rFonts w:ascii="Verdana" w:hAnsi="Verdana"/>
          <w:sz w:val="28"/>
          <w:szCs w:val="28"/>
        </w:rPr>
        <w:t>815-332-6800</w:t>
      </w:r>
      <w:r>
        <w:rPr>
          <w:rFonts w:ascii="Verdana" w:hAnsi="Verdana"/>
          <w:sz w:val="28"/>
          <w:szCs w:val="28"/>
        </w:rPr>
        <w:tab/>
      </w:r>
      <w:r>
        <w:rPr>
          <w:rFonts w:ascii="Verdana" w:hAnsi="Verdana"/>
          <w:sz w:val="28"/>
          <w:szCs w:val="28"/>
        </w:rPr>
        <w:tab/>
      </w:r>
      <w:r>
        <w:rPr>
          <w:rFonts w:ascii="Verdana" w:hAnsi="Verdana"/>
          <w:sz w:val="28"/>
          <w:szCs w:val="28"/>
        </w:rPr>
        <w:tab/>
      </w:r>
      <w:r w:rsidR="000E4843">
        <w:rPr>
          <w:rFonts w:ascii="Verdana" w:hAnsi="Verdana"/>
          <w:sz w:val="28"/>
          <w:szCs w:val="28"/>
        </w:rPr>
        <w:t>cshni.org</w:t>
      </w:r>
    </w:p>
    <w:p w14:paraId="45FB0818" w14:textId="77777777" w:rsidR="000E4843" w:rsidRDefault="000E4843" w:rsidP="000E4843">
      <w:pPr>
        <w:spacing w:after="0" w:line="240" w:lineRule="auto"/>
        <w:rPr>
          <w:rFonts w:ascii="Verdana" w:hAnsi="Verdana"/>
          <w:b/>
          <w:sz w:val="16"/>
          <w:szCs w:val="28"/>
        </w:rPr>
      </w:pPr>
    </w:p>
    <w:p w14:paraId="41A628A4" w14:textId="77777777" w:rsidR="000E4843" w:rsidRDefault="000E4843" w:rsidP="000E4843">
      <w:pPr>
        <w:spacing w:after="0" w:line="240" w:lineRule="auto"/>
        <w:rPr>
          <w:rFonts w:ascii="Verdana" w:hAnsi="Verdana"/>
          <w:b/>
          <w:sz w:val="28"/>
          <w:szCs w:val="28"/>
        </w:rPr>
      </w:pPr>
      <w:r>
        <w:rPr>
          <w:rFonts w:ascii="Verdana" w:hAnsi="Verdana"/>
          <w:b/>
          <w:sz w:val="28"/>
          <w:szCs w:val="28"/>
        </w:rPr>
        <w:t xml:space="preserve">Lighthouse Center for Vision Loss </w:t>
      </w:r>
      <w:r>
        <w:rPr>
          <w:rFonts w:ascii="Verdana" w:hAnsi="Verdana"/>
          <w:sz w:val="28"/>
          <w:szCs w:val="28"/>
        </w:rPr>
        <w:t>(Duluth Lighthouse for the Blind)</w:t>
      </w:r>
    </w:p>
    <w:p w14:paraId="5AE50D15" w14:textId="77777777" w:rsidR="000E4843" w:rsidRDefault="000E4843" w:rsidP="000E4843">
      <w:pPr>
        <w:spacing w:after="0" w:line="240" w:lineRule="auto"/>
        <w:rPr>
          <w:rFonts w:ascii="Verdana" w:hAnsi="Verdana"/>
          <w:sz w:val="28"/>
          <w:szCs w:val="28"/>
        </w:rPr>
      </w:pPr>
      <w:r>
        <w:rPr>
          <w:rFonts w:ascii="Verdana" w:hAnsi="Verdana"/>
          <w:sz w:val="28"/>
          <w:szCs w:val="28"/>
        </w:rPr>
        <w:t>4505 West Superior Street, Duluth, MN 55807</w:t>
      </w:r>
    </w:p>
    <w:p w14:paraId="074AD5C3" w14:textId="77777777" w:rsidR="000E4843" w:rsidRDefault="00153AE5" w:rsidP="000E4843">
      <w:pPr>
        <w:spacing w:after="0" w:line="240" w:lineRule="auto"/>
        <w:rPr>
          <w:rFonts w:ascii="Verdana" w:hAnsi="Verdana"/>
          <w:sz w:val="28"/>
          <w:szCs w:val="28"/>
        </w:rPr>
      </w:pPr>
      <w:r>
        <w:rPr>
          <w:rFonts w:ascii="Verdana" w:hAnsi="Verdana"/>
          <w:sz w:val="28"/>
          <w:szCs w:val="28"/>
        </w:rPr>
        <w:t>800-422-0833</w:t>
      </w:r>
      <w:r>
        <w:rPr>
          <w:rFonts w:ascii="Verdana" w:hAnsi="Verdana"/>
          <w:sz w:val="28"/>
          <w:szCs w:val="28"/>
        </w:rPr>
        <w:tab/>
      </w:r>
      <w:r>
        <w:rPr>
          <w:rFonts w:ascii="Verdana" w:hAnsi="Verdana"/>
          <w:sz w:val="28"/>
          <w:szCs w:val="28"/>
        </w:rPr>
        <w:tab/>
      </w:r>
      <w:r>
        <w:rPr>
          <w:rFonts w:ascii="Verdana" w:hAnsi="Verdana"/>
          <w:sz w:val="28"/>
          <w:szCs w:val="28"/>
        </w:rPr>
        <w:tab/>
      </w:r>
      <w:r w:rsidR="000E4843">
        <w:rPr>
          <w:rFonts w:ascii="Verdana" w:hAnsi="Verdana"/>
          <w:sz w:val="28"/>
          <w:szCs w:val="28"/>
        </w:rPr>
        <w:t>lcfvl.org</w:t>
      </w:r>
    </w:p>
    <w:p w14:paraId="57EFD40E" w14:textId="77777777" w:rsidR="000E4843" w:rsidRDefault="00AD2361" w:rsidP="003877E3">
      <w:pPr>
        <w:spacing w:after="0" w:line="240" w:lineRule="auto"/>
        <w:rPr>
          <w:rFonts w:ascii="Verdana" w:hAnsi="Verdana"/>
          <w:b/>
          <w:color w:val="000000"/>
          <w:sz w:val="28"/>
          <w:szCs w:val="28"/>
        </w:rPr>
      </w:pPr>
      <w:r>
        <w:rPr>
          <w:rFonts w:ascii="Verdana" w:eastAsia="Times New Roman" w:hAnsi="Verdana" w:cs="Times New Roman"/>
          <w:b/>
          <w:color w:val="000000"/>
          <w:sz w:val="28"/>
          <w:szCs w:val="28"/>
        </w:rPr>
        <w:lastRenderedPageBreak/>
        <w:t xml:space="preserve">                                        </w:t>
      </w:r>
      <w:r w:rsidR="000E4843">
        <w:rPr>
          <w:rFonts w:ascii="Verdana" w:eastAsia="Times New Roman" w:hAnsi="Verdana" w:cs="Times New Roman"/>
          <w:b/>
          <w:color w:val="000000"/>
          <w:sz w:val="28"/>
          <w:szCs w:val="28"/>
        </w:rPr>
        <w:t>Transportation</w:t>
      </w:r>
      <w:r w:rsidR="003877E3">
        <w:rPr>
          <w:rFonts w:ascii="Verdana" w:eastAsia="Times New Roman" w:hAnsi="Verdana" w:cs="Times New Roman"/>
          <w:b/>
          <w:color w:val="000000"/>
          <w:sz w:val="28"/>
          <w:szCs w:val="28"/>
        </w:rPr>
        <w:t xml:space="preserve">                                        3     </w:t>
      </w:r>
    </w:p>
    <w:p w14:paraId="049F31CB" w14:textId="77777777" w:rsidR="000E4843" w:rsidRDefault="000E4843" w:rsidP="000E4843">
      <w:pPr>
        <w:spacing w:after="0" w:line="240" w:lineRule="auto"/>
      </w:pPr>
    </w:p>
    <w:p w14:paraId="2366E391" w14:textId="77777777" w:rsidR="000E4843" w:rsidRDefault="000E4843" w:rsidP="000E4843">
      <w:pPr>
        <w:spacing w:after="0" w:line="240" w:lineRule="auto"/>
        <w:rPr>
          <w:rFonts w:ascii="Verdana" w:eastAsia="Times New Roman" w:hAnsi="Verdana" w:cs="Times New Roman"/>
          <w:b/>
          <w:bCs/>
          <w:color w:val="000000"/>
          <w:sz w:val="28"/>
          <w:szCs w:val="28"/>
        </w:rPr>
      </w:pPr>
      <w:r>
        <w:rPr>
          <w:rFonts w:ascii="Verdana" w:eastAsia="Times New Roman" w:hAnsi="Verdana" w:cs="Times New Roman"/>
          <w:b/>
          <w:bCs/>
          <w:color w:val="000000"/>
          <w:sz w:val="28"/>
          <w:szCs w:val="28"/>
        </w:rPr>
        <w:t>Veterans Transportation Service</w:t>
      </w:r>
    </w:p>
    <w:p w14:paraId="211D4A7A" w14:textId="77777777" w:rsidR="000E4843" w:rsidRDefault="000E4843" w:rsidP="000E4843">
      <w:pPr>
        <w:spacing w:after="0" w:line="240" w:lineRule="auto"/>
        <w:rPr>
          <w:rFonts w:eastAsia="Times New Roman" w:cs="Times New Roman"/>
        </w:rPr>
      </w:pPr>
      <w:r>
        <w:rPr>
          <w:rFonts w:ascii="Verdana" w:eastAsia="Times New Roman" w:hAnsi="Verdana" w:cs="Times New Roman"/>
          <w:bCs/>
          <w:color w:val="2E2E2E"/>
          <w:sz w:val="28"/>
          <w:szCs w:val="28"/>
        </w:rPr>
        <w:t xml:space="preserve">The Veterans Transportation Service (VTS) is designed to ensure that all qualifying </w:t>
      </w:r>
      <w:r w:rsidR="00402B42">
        <w:rPr>
          <w:rFonts w:ascii="Verdana" w:eastAsia="Times New Roman" w:hAnsi="Verdana" w:cs="Times New Roman"/>
          <w:bCs/>
          <w:color w:val="2E2E2E"/>
          <w:sz w:val="28"/>
          <w:szCs w:val="28"/>
        </w:rPr>
        <w:t>v</w:t>
      </w:r>
      <w:r>
        <w:rPr>
          <w:rFonts w:ascii="Verdana" w:eastAsia="Times New Roman" w:hAnsi="Verdana" w:cs="Times New Roman"/>
          <w:bCs/>
          <w:color w:val="2E2E2E"/>
          <w:sz w:val="28"/>
          <w:szCs w:val="28"/>
        </w:rPr>
        <w:t xml:space="preserve">eterans have access to care through convenient, safe, and reliable transportation. VTS provides qualifying </w:t>
      </w:r>
      <w:r w:rsidR="00402B42">
        <w:rPr>
          <w:rFonts w:ascii="Verdana" w:eastAsia="Times New Roman" w:hAnsi="Verdana" w:cs="Times New Roman"/>
          <w:bCs/>
          <w:color w:val="2E2E2E"/>
          <w:sz w:val="28"/>
          <w:szCs w:val="28"/>
        </w:rPr>
        <w:t>v</w:t>
      </w:r>
      <w:r>
        <w:rPr>
          <w:rFonts w:ascii="Verdana" w:eastAsia="Times New Roman" w:hAnsi="Verdana" w:cs="Times New Roman"/>
          <w:bCs/>
          <w:color w:val="2E2E2E"/>
          <w:sz w:val="28"/>
          <w:szCs w:val="28"/>
        </w:rPr>
        <w:t>eterans with free transportation services to and/or from participating VA medical centers (VAMCs) in a multi-passenger van. Contact your local VA for information.</w:t>
      </w:r>
      <w:r>
        <w:rPr>
          <w:rFonts w:ascii="Verdana" w:eastAsia="Times New Roman" w:hAnsi="Verdana" w:cs="Times New Roman"/>
          <w:b/>
          <w:bCs/>
          <w:color w:val="000000"/>
          <w:sz w:val="28"/>
          <w:szCs w:val="28"/>
        </w:rPr>
        <w:t xml:space="preserve"> </w:t>
      </w:r>
    </w:p>
    <w:p w14:paraId="53128261" w14:textId="77777777" w:rsidR="000E4843" w:rsidRDefault="000E4843" w:rsidP="000E4843">
      <w:pPr>
        <w:pStyle w:val="BodyText"/>
        <w:spacing w:after="0" w:line="240" w:lineRule="auto"/>
        <w:rPr>
          <w:rFonts w:ascii="Verdana" w:eastAsia="Times New Roman" w:hAnsi="Verdana" w:cs="Times New Roman"/>
          <w:b/>
          <w:bCs/>
          <w:color w:val="000000"/>
          <w:sz w:val="28"/>
          <w:szCs w:val="28"/>
        </w:rPr>
      </w:pPr>
    </w:p>
    <w:p w14:paraId="5372C614" w14:textId="77777777" w:rsidR="000E4843" w:rsidRDefault="000E4843" w:rsidP="000E4843">
      <w:pPr>
        <w:pStyle w:val="BodyText"/>
        <w:spacing w:after="0" w:line="240" w:lineRule="auto"/>
      </w:pPr>
      <w:r>
        <w:rPr>
          <w:rFonts w:ascii="Verdana" w:eastAsia="Times New Roman" w:hAnsi="Verdana" w:cs="Times New Roman"/>
          <w:b/>
          <w:bCs/>
          <w:color w:val="000000"/>
          <w:sz w:val="28"/>
          <w:szCs w:val="28"/>
        </w:rPr>
        <w:t>Disabled American Veterans</w:t>
      </w:r>
    </w:p>
    <w:p w14:paraId="11CC8944" w14:textId="77777777" w:rsidR="000E4843" w:rsidRDefault="000E4843" w:rsidP="000E4843">
      <w:pPr>
        <w:pStyle w:val="BodyText"/>
        <w:spacing w:after="0" w:line="240" w:lineRule="auto"/>
      </w:pPr>
      <w:r>
        <w:rPr>
          <w:rFonts w:ascii="Verdana" w:eastAsia="Times New Roman" w:hAnsi="Verdana" w:cs="Times New Roman"/>
          <w:bCs/>
          <w:color w:val="333333"/>
          <w:sz w:val="28"/>
          <w:szCs w:val="28"/>
        </w:rPr>
        <w:t>DAV operates a fleet of vehicles to provide free transportation to VA medical facilities</w:t>
      </w:r>
      <w:r w:rsidR="003145F4">
        <w:rPr>
          <w:rFonts w:ascii="Verdana" w:eastAsia="Times New Roman" w:hAnsi="Verdana" w:cs="Times New Roman"/>
          <w:bCs/>
          <w:color w:val="333333"/>
          <w:sz w:val="28"/>
          <w:szCs w:val="28"/>
        </w:rPr>
        <w:t>.</w:t>
      </w:r>
    </w:p>
    <w:p w14:paraId="1846DA18" w14:textId="77777777" w:rsidR="000E4843" w:rsidRDefault="000E4843" w:rsidP="000E4843">
      <w:pPr>
        <w:pStyle w:val="BodyText"/>
        <w:spacing w:after="0" w:line="240" w:lineRule="auto"/>
      </w:pPr>
      <w:r>
        <w:rPr>
          <w:rFonts w:ascii="Verdana" w:eastAsia="Times New Roman" w:hAnsi="Verdana" w:cs="Times New Roman"/>
          <w:bCs/>
          <w:color w:val="333333"/>
          <w:sz w:val="28"/>
          <w:szCs w:val="28"/>
        </w:rPr>
        <w:t>Wisconsin Hospital Service Coordinators</w:t>
      </w:r>
    </w:p>
    <w:p w14:paraId="3262E815" w14:textId="77777777" w:rsidR="000E4843" w:rsidRDefault="000E4843" w:rsidP="000E4843">
      <w:pPr>
        <w:numPr>
          <w:ilvl w:val="0"/>
          <w:numId w:val="1"/>
        </w:numPr>
        <w:spacing w:after="0" w:line="240" w:lineRule="auto"/>
        <w:rPr>
          <w:rFonts w:ascii="Verdana" w:hAnsi="Verdana"/>
          <w:b/>
          <w:bCs/>
          <w:color w:val="000000"/>
          <w:sz w:val="28"/>
          <w:szCs w:val="28"/>
        </w:rPr>
      </w:pPr>
      <w:r>
        <w:rPr>
          <w:rFonts w:ascii="Verdana" w:eastAsia="Times New Roman" w:hAnsi="Verdana" w:cs="Times New Roman"/>
          <w:bCs/>
          <w:color w:val="333333"/>
          <w:sz w:val="28"/>
          <w:szCs w:val="28"/>
        </w:rPr>
        <w:t xml:space="preserve">Madison VA Medical Center </w:t>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t>608-280-7019</w:t>
      </w:r>
      <w:r>
        <w:rPr>
          <w:rFonts w:ascii="Verdana" w:eastAsia="Times New Roman" w:hAnsi="Verdana" w:cs="Times New Roman"/>
          <w:bCs/>
          <w:color w:val="333333"/>
          <w:sz w:val="28"/>
          <w:szCs w:val="28"/>
        </w:rPr>
        <w:tab/>
      </w:r>
    </w:p>
    <w:p w14:paraId="0DCAD3C4" w14:textId="77777777" w:rsidR="000E4843" w:rsidRDefault="000E4843" w:rsidP="000E4843">
      <w:pPr>
        <w:numPr>
          <w:ilvl w:val="0"/>
          <w:numId w:val="1"/>
        </w:numPr>
        <w:spacing w:after="0" w:line="240" w:lineRule="auto"/>
        <w:rPr>
          <w:rFonts w:ascii="Verdana" w:hAnsi="Verdana"/>
          <w:b/>
          <w:bCs/>
          <w:color w:val="000000"/>
          <w:sz w:val="28"/>
          <w:szCs w:val="28"/>
        </w:rPr>
      </w:pPr>
      <w:r>
        <w:rPr>
          <w:rFonts w:ascii="Verdana" w:eastAsia="Times New Roman" w:hAnsi="Verdana" w:cs="Times New Roman"/>
          <w:bCs/>
          <w:color w:val="333333"/>
          <w:sz w:val="28"/>
          <w:szCs w:val="28"/>
        </w:rPr>
        <w:t>Twin Ports VA Clinic</w:t>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t>715-398-2406</w:t>
      </w:r>
    </w:p>
    <w:p w14:paraId="6A31FDE9" w14:textId="77777777" w:rsidR="000E4843" w:rsidRDefault="000E4843" w:rsidP="000E4843">
      <w:pPr>
        <w:numPr>
          <w:ilvl w:val="0"/>
          <w:numId w:val="1"/>
        </w:numPr>
        <w:spacing w:after="0" w:line="240" w:lineRule="auto"/>
        <w:rPr>
          <w:rFonts w:ascii="Verdana" w:hAnsi="Verdana"/>
          <w:b/>
          <w:bCs/>
          <w:color w:val="000000"/>
          <w:sz w:val="28"/>
          <w:szCs w:val="28"/>
        </w:rPr>
      </w:pPr>
      <w:r>
        <w:rPr>
          <w:rFonts w:ascii="Verdana" w:eastAsia="Times New Roman" w:hAnsi="Verdana" w:cs="Times New Roman"/>
          <w:bCs/>
          <w:color w:val="333333"/>
          <w:sz w:val="28"/>
          <w:szCs w:val="28"/>
        </w:rPr>
        <w:t xml:space="preserve">Tomah VA Medical Center </w:t>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t>608-372-3971 ext 66227</w:t>
      </w:r>
    </w:p>
    <w:p w14:paraId="54A792C4" w14:textId="77777777" w:rsidR="000E4843" w:rsidRDefault="000E4843" w:rsidP="000E4843">
      <w:pPr>
        <w:numPr>
          <w:ilvl w:val="0"/>
          <w:numId w:val="1"/>
        </w:numPr>
        <w:spacing w:after="0" w:line="240" w:lineRule="auto"/>
        <w:rPr>
          <w:rFonts w:ascii="Verdana" w:hAnsi="Verdana"/>
          <w:b/>
          <w:bCs/>
          <w:color w:val="000000"/>
          <w:sz w:val="28"/>
          <w:szCs w:val="28"/>
        </w:rPr>
      </w:pPr>
      <w:r>
        <w:rPr>
          <w:rFonts w:ascii="Verdana" w:eastAsia="Times New Roman" w:hAnsi="Verdana" w:cs="Times New Roman"/>
          <w:bCs/>
          <w:color w:val="333333"/>
          <w:sz w:val="28"/>
          <w:szCs w:val="28"/>
        </w:rPr>
        <w:t xml:space="preserve">Milwaukee VAMC </w:t>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t>414-384-2000 ext 44384</w:t>
      </w:r>
    </w:p>
    <w:p w14:paraId="353093B5" w14:textId="77777777" w:rsidR="000E4843" w:rsidRDefault="000E4843" w:rsidP="000E4843">
      <w:pPr>
        <w:numPr>
          <w:ilvl w:val="0"/>
          <w:numId w:val="1"/>
        </w:numPr>
        <w:spacing w:after="0" w:line="240" w:lineRule="auto"/>
        <w:rPr>
          <w:rFonts w:ascii="Verdana" w:hAnsi="Verdana"/>
          <w:b/>
          <w:bCs/>
          <w:color w:val="000000"/>
          <w:sz w:val="28"/>
          <w:szCs w:val="28"/>
        </w:rPr>
      </w:pPr>
      <w:r>
        <w:rPr>
          <w:rFonts w:ascii="Verdana" w:eastAsia="Times New Roman" w:hAnsi="Verdana" w:cs="Times New Roman"/>
          <w:bCs/>
          <w:color w:val="333333"/>
          <w:sz w:val="28"/>
          <w:szCs w:val="28"/>
        </w:rPr>
        <w:t>Appleton Clinic</w:t>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t xml:space="preserve">920-831-7905 </w:t>
      </w:r>
    </w:p>
    <w:p w14:paraId="47B5DB41" w14:textId="77777777" w:rsidR="000E4843" w:rsidRDefault="000E4843" w:rsidP="000E4843">
      <w:pPr>
        <w:numPr>
          <w:ilvl w:val="0"/>
          <w:numId w:val="1"/>
        </w:numPr>
        <w:spacing w:after="0" w:line="240" w:lineRule="auto"/>
        <w:rPr>
          <w:rFonts w:ascii="Verdana" w:hAnsi="Verdana"/>
          <w:b/>
          <w:bCs/>
          <w:color w:val="000000"/>
          <w:sz w:val="28"/>
          <w:szCs w:val="28"/>
        </w:rPr>
      </w:pPr>
      <w:r>
        <w:rPr>
          <w:rFonts w:ascii="Verdana" w:eastAsia="Times New Roman" w:hAnsi="Verdana" w:cs="Times New Roman"/>
          <w:bCs/>
          <w:color w:val="333333"/>
          <w:sz w:val="28"/>
          <w:szCs w:val="28"/>
        </w:rPr>
        <w:t>Green Bay Clinic</w:t>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r>
      <w:r>
        <w:rPr>
          <w:rFonts w:ascii="Verdana" w:eastAsia="Times New Roman" w:hAnsi="Verdana" w:cs="Times New Roman"/>
          <w:bCs/>
          <w:color w:val="333333"/>
          <w:sz w:val="28"/>
          <w:szCs w:val="28"/>
        </w:rPr>
        <w:tab/>
        <w:t>920-431-2641</w:t>
      </w:r>
    </w:p>
    <w:p w14:paraId="62486C05" w14:textId="77777777" w:rsidR="000E4843" w:rsidRDefault="000E4843" w:rsidP="000E4843">
      <w:pPr>
        <w:spacing w:after="0" w:line="240" w:lineRule="auto"/>
        <w:ind w:left="720"/>
        <w:rPr>
          <w:rFonts w:eastAsia="Times New Roman" w:cs="Times New Roman"/>
        </w:rPr>
      </w:pPr>
    </w:p>
    <w:p w14:paraId="6C81C9FC" w14:textId="77777777" w:rsidR="000E4843" w:rsidRDefault="00FA15C0" w:rsidP="000E4843">
      <w:pPr>
        <w:spacing w:after="0" w:line="240" w:lineRule="auto"/>
        <w:rPr>
          <w:rFonts w:ascii="Verdana" w:hAnsi="Verdana"/>
          <w:color w:val="000000"/>
          <w:sz w:val="28"/>
          <w:szCs w:val="28"/>
        </w:rPr>
      </w:pPr>
      <w:hyperlink r:id="rId7" w:history="1">
        <w:r w:rsidR="000E4843">
          <w:rPr>
            <w:rStyle w:val="Hyperlink"/>
            <w:rFonts w:ascii="Verdana" w:eastAsia="Times New Roman" w:hAnsi="Verdana" w:cs="Times New Roman"/>
            <w:b/>
            <w:bCs/>
            <w:color w:val="000000"/>
            <w:sz w:val="28"/>
            <w:szCs w:val="28"/>
          </w:rPr>
          <w:t>Mobility Managers</w:t>
        </w:r>
      </w:hyperlink>
    </w:p>
    <w:p w14:paraId="289EE814" w14:textId="77777777" w:rsidR="000E4843" w:rsidRPr="00F367B0" w:rsidRDefault="000E4843" w:rsidP="000E4843">
      <w:pPr>
        <w:spacing w:after="0" w:line="240" w:lineRule="auto"/>
        <w:rPr>
          <w:rFonts w:ascii="Verdana" w:hAnsi="Verdana"/>
          <w:color w:val="000000"/>
          <w:sz w:val="28"/>
          <w:szCs w:val="28"/>
        </w:rPr>
      </w:pPr>
      <w:r w:rsidRPr="00F367B0">
        <w:rPr>
          <w:rStyle w:val="Hyperlink"/>
          <w:rFonts w:ascii="Verdana" w:eastAsia="Times New Roman" w:hAnsi="Verdana" w:cs="Times New Roman"/>
          <w:color w:val="000000"/>
          <w:sz w:val="28"/>
          <w:szCs w:val="28"/>
          <w:u w:val="none"/>
        </w:rPr>
        <w:t>wi-mm.org/web_documents/MMDirectory.html</w:t>
      </w:r>
      <w:r w:rsidRPr="00F367B0">
        <w:rPr>
          <w:rStyle w:val="InternetLink"/>
          <w:rFonts w:ascii="Verdana" w:eastAsia="Times New Roman" w:hAnsi="Verdana" w:cs="Times New Roman"/>
          <w:color w:val="000000"/>
          <w:sz w:val="28"/>
          <w:szCs w:val="28"/>
          <w:u w:val="none"/>
        </w:rPr>
        <w:t xml:space="preserve"> </w:t>
      </w:r>
    </w:p>
    <w:p w14:paraId="7A685A83"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If you need to get from where you are to anywhere else, a mobility manager can help you find the most efficient, cost effective or creative way of making the trip</w:t>
      </w:r>
      <w:r w:rsidR="003145F4">
        <w:rPr>
          <w:rFonts w:ascii="Verdana" w:eastAsia="Times New Roman" w:hAnsi="Verdana" w:cs="Times New Roman"/>
          <w:color w:val="000000"/>
          <w:sz w:val="28"/>
          <w:szCs w:val="28"/>
        </w:rPr>
        <w:t>.</w:t>
      </w:r>
      <w:r>
        <w:rPr>
          <w:rFonts w:ascii="Verdana" w:eastAsia="Times New Roman" w:hAnsi="Verdana" w:cs="Times New Roman"/>
          <w:color w:val="000000"/>
          <w:sz w:val="28"/>
          <w:szCs w:val="28"/>
        </w:rPr>
        <w:t xml:space="preserve"> </w:t>
      </w:r>
    </w:p>
    <w:p w14:paraId="0A6959E7"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 </w:t>
      </w:r>
    </w:p>
    <w:p w14:paraId="3B453183" w14:textId="77777777" w:rsidR="000E4843" w:rsidRDefault="000E4843"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Wisconsin Get-Around Guide</w:t>
      </w:r>
    </w:p>
    <w:p w14:paraId="2D75DCD7" w14:textId="77777777" w:rsidR="000E4843" w:rsidRPr="00F367B0" w:rsidRDefault="000E4843" w:rsidP="000E4843">
      <w:pPr>
        <w:spacing w:after="0" w:line="240" w:lineRule="auto"/>
        <w:rPr>
          <w:rFonts w:ascii="Verdana" w:hAnsi="Verdana"/>
          <w:color w:val="000000"/>
          <w:sz w:val="28"/>
          <w:szCs w:val="28"/>
        </w:rPr>
      </w:pPr>
      <w:r w:rsidRPr="00F367B0">
        <w:rPr>
          <w:rStyle w:val="Hyperlink"/>
          <w:rFonts w:ascii="Verdana" w:eastAsia="Times New Roman" w:hAnsi="Verdana" w:cs="Times New Roman"/>
          <w:color w:val="000000"/>
          <w:sz w:val="28"/>
          <w:szCs w:val="28"/>
          <w:u w:val="none"/>
        </w:rPr>
        <w:t>wisconsindot.gov/Documents/travel/pub-transit/get-around.pdf</w:t>
      </w:r>
      <w:r w:rsidRPr="00F367B0">
        <w:rPr>
          <w:rStyle w:val="InternetLink"/>
          <w:rFonts w:ascii="Verdana" w:eastAsia="Times New Roman" w:hAnsi="Verdana" w:cs="Times New Roman"/>
          <w:color w:val="000000"/>
          <w:sz w:val="28"/>
          <w:szCs w:val="28"/>
          <w:u w:val="none"/>
        </w:rPr>
        <w:t xml:space="preserve"> </w:t>
      </w:r>
    </w:p>
    <w:p w14:paraId="1FCA55E8"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Intercity and public transportation information from the Wisconsin Department of Transportation.</w:t>
      </w:r>
    </w:p>
    <w:p w14:paraId="4101652C" w14:textId="77777777" w:rsidR="000E4843" w:rsidRDefault="000E4843" w:rsidP="000E4843">
      <w:pPr>
        <w:spacing w:after="0" w:line="240" w:lineRule="auto"/>
        <w:rPr>
          <w:rFonts w:eastAsia="Times New Roman" w:cs="Times New Roman"/>
        </w:rPr>
      </w:pPr>
    </w:p>
    <w:p w14:paraId="41B6A60B" w14:textId="77777777" w:rsidR="000E4843" w:rsidRDefault="000E4843"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Aging and Disability Resource Centers</w:t>
      </w:r>
    </w:p>
    <w:p w14:paraId="266E863D" w14:textId="77777777" w:rsidR="000E4843" w:rsidRPr="00F367B0" w:rsidRDefault="000E4843" w:rsidP="000E4843">
      <w:pPr>
        <w:spacing w:after="0" w:line="240" w:lineRule="auto"/>
        <w:rPr>
          <w:rFonts w:ascii="Verdana" w:hAnsi="Verdana"/>
          <w:color w:val="000000"/>
          <w:sz w:val="28"/>
          <w:szCs w:val="28"/>
        </w:rPr>
      </w:pPr>
      <w:r w:rsidRPr="00F367B0">
        <w:rPr>
          <w:rStyle w:val="Hyperlink"/>
          <w:rFonts w:ascii="Verdana" w:eastAsia="Times New Roman" w:hAnsi="Verdana" w:cs="Times New Roman"/>
          <w:color w:val="000000"/>
          <w:sz w:val="28"/>
          <w:szCs w:val="28"/>
          <w:u w:val="none"/>
        </w:rPr>
        <w:t>dhs.wisconsin.gov/adrc/consumer/index.htm</w:t>
      </w:r>
    </w:p>
    <w:p w14:paraId="074FA7A2"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Counties throughout Wisconsin have an Aging and Disability Resource Center. The ADRC knows the transportation options available in their area. Transportation services are provided for elderly people and people with disabilities. Possible means of transportation may include bus, taxi, and volunteer drivers. </w:t>
      </w:r>
    </w:p>
    <w:p w14:paraId="4B99056E" w14:textId="77777777" w:rsidR="000E4843" w:rsidRDefault="000E4843" w:rsidP="000E4843">
      <w:pPr>
        <w:spacing w:after="0" w:line="240" w:lineRule="auto"/>
        <w:rPr>
          <w:rFonts w:eastAsia="Times New Roman" w:cs="Times New Roman"/>
        </w:rPr>
      </w:pPr>
    </w:p>
    <w:p w14:paraId="1299C43A" w14:textId="77777777" w:rsidR="000E4843" w:rsidRDefault="000E4843" w:rsidP="000E4843">
      <w:pPr>
        <w:spacing w:after="0" w:line="240" w:lineRule="auto"/>
        <w:rPr>
          <w:rFonts w:eastAsia="Times New Roman" w:cs="Times New Roman"/>
        </w:rPr>
      </w:pPr>
    </w:p>
    <w:p w14:paraId="4DDBEF00" w14:textId="77777777" w:rsidR="000E4843" w:rsidRDefault="000E4843" w:rsidP="000E4843">
      <w:pPr>
        <w:spacing w:after="0" w:line="240" w:lineRule="auto"/>
        <w:rPr>
          <w:rFonts w:eastAsia="Times New Roman" w:cs="Times New Roman"/>
        </w:rPr>
      </w:pPr>
    </w:p>
    <w:p w14:paraId="3461D779" w14:textId="77777777" w:rsidR="000E4843" w:rsidRDefault="000E4843">
      <w:pPr>
        <w:rPr>
          <w:rFonts w:ascii="Verdana" w:hAnsi="Verdana"/>
          <w:sz w:val="28"/>
          <w:szCs w:val="28"/>
        </w:rPr>
      </w:pPr>
      <w:r>
        <w:rPr>
          <w:rFonts w:ascii="Verdana" w:hAnsi="Verdana"/>
          <w:sz w:val="28"/>
          <w:szCs w:val="28"/>
        </w:rPr>
        <w:br w:type="page"/>
      </w:r>
    </w:p>
    <w:p w14:paraId="1FEF8471" w14:textId="77777777" w:rsidR="000E4843" w:rsidRDefault="003877E3" w:rsidP="003877E3">
      <w:pPr>
        <w:spacing w:after="0" w:line="240" w:lineRule="auto"/>
        <w:rPr>
          <w:rFonts w:ascii="Verdana" w:eastAsia="Times New Roman" w:hAnsi="Verdana" w:cs="Times New Roman"/>
          <w:b/>
          <w:bCs/>
          <w:color w:val="000000"/>
          <w:sz w:val="28"/>
          <w:szCs w:val="28"/>
        </w:rPr>
      </w:pPr>
      <w:r>
        <w:rPr>
          <w:rFonts w:ascii="Verdana" w:eastAsia="Times New Roman" w:hAnsi="Verdana" w:cs="Times New Roman"/>
          <w:b/>
          <w:bCs/>
          <w:color w:val="000000"/>
          <w:sz w:val="28"/>
          <w:szCs w:val="28"/>
        </w:rPr>
        <w:lastRenderedPageBreak/>
        <w:t xml:space="preserve">4                                     </w:t>
      </w:r>
      <w:r w:rsidR="000E4843">
        <w:rPr>
          <w:rFonts w:ascii="Verdana" w:eastAsia="Times New Roman" w:hAnsi="Verdana" w:cs="Times New Roman"/>
          <w:b/>
          <w:bCs/>
          <w:color w:val="000000"/>
          <w:sz w:val="28"/>
          <w:szCs w:val="28"/>
        </w:rPr>
        <w:t>Tips for Reading</w:t>
      </w:r>
      <w:r>
        <w:rPr>
          <w:rFonts w:ascii="Verdana" w:eastAsia="Times New Roman" w:hAnsi="Verdana" w:cs="Times New Roman"/>
          <w:b/>
          <w:bCs/>
          <w:color w:val="000000"/>
          <w:sz w:val="28"/>
          <w:szCs w:val="28"/>
        </w:rPr>
        <w:t xml:space="preserve">                                                                             </w:t>
      </w:r>
    </w:p>
    <w:p w14:paraId="3CF2D8B6" w14:textId="77777777" w:rsidR="000E4843" w:rsidRDefault="000E4843" w:rsidP="000E4843">
      <w:pPr>
        <w:spacing w:after="0" w:line="240" w:lineRule="auto"/>
        <w:jc w:val="center"/>
        <w:rPr>
          <w:rFonts w:ascii="Times New Roman" w:eastAsia="Times New Roman" w:hAnsi="Times New Roman" w:cs="Times New Roman"/>
          <w:sz w:val="28"/>
          <w:szCs w:val="28"/>
        </w:rPr>
      </w:pPr>
    </w:p>
    <w:p w14:paraId="1C5B85ED" w14:textId="77777777" w:rsidR="000E4843" w:rsidRDefault="000E4843" w:rsidP="000E4843">
      <w:pPr>
        <w:spacing w:after="0" w:line="240" w:lineRule="auto"/>
        <w:rPr>
          <w:rFonts w:ascii="Verdana" w:eastAsia="Times New Roman" w:hAnsi="Verdana" w:cs="Times New Roman"/>
          <w:bCs/>
          <w:color w:val="000000"/>
          <w:sz w:val="28"/>
          <w:szCs w:val="28"/>
        </w:rPr>
      </w:pPr>
      <w:r>
        <w:rPr>
          <w:rFonts w:ascii="Verdana" w:eastAsia="Times New Roman" w:hAnsi="Verdana" w:cs="Times New Roman"/>
          <w:b/>
          <w:bCs/>
          <w:color w:val="000000"/>
          <w:sz w:val="28"/>
          <w:szCs w:val="28"/>
        </w:rPr>
        <w:t xml:space="preserve">Consider </w:t>
      </w:r>
      <w:r>
        <w:rPr>
          <w:rFonts w:ascii="Verdana" w:eastAsia="Times New Roman" w:hAnsi="Verdana" w:cs="Times New Roman"/>
          <w:bCs/>
          <w:color w:val="000000"/>
          <w:sz w:val="28"/>
          <w:szCs w:val="28"/>
        </w:rPr>
        <w:t>consulting with a low vision optometrist or low vision clinic for advice on the strength of glasses or magnifier needed, options available, proper use and posture concerns, and where to find the reading aids you may need.</w:t>
      </w:r>
    </w:p>
    <w:p w14:paraId="0FB78278" w14:textId="77777777" w:rsidR="000E4843" w:rsidRDefault="000E4843" w:rsidP="000E4843">
      <w:pPr>
        <w:spacing w:after="0" w:line="240" w:lineRule="auto"/>
        <w:rPr>
          <w:rFonts w:ascii="Verdana" w:eastAsia="Times New Roman" w:hAnsi="Verdana" w:cs="Times New Roman"/>
          <w:bCs/>
          <w:color w:val="000000"/>
          <w:sz w:val="28"/>
          <w:szCs w:val="28"/>
        </w:rPr>
      </w:pPr>
    </w:p>
    <w:p w14:paraId="3B6C7640" w14:textId="77777777" w:rsidR="000E4843" w:rsidRDefault="000E4843" w:rsidP="000E4843">
      <w:pPr>
        <w:spacing w:after="0" w:line="240" w:lineRule="auto"/>
        <w:rPr>
          <w:rFonts w:ascii="Times New Roman" w:eastAsia="Times New Roman" w:hAnsi="Times New Roman" w:cs="Times New Roman"/>
          <w:sz w:val="28"/>
          <w:szCs w:val="28"/>
        </w:rPr>
      </w:pPr>
      <w:r>
        <w:rPr>
          <w:rFonts w:ascii="Verdana" w:eastAsia="Times New Roman" w:hAnsi="Verdana" w:cs="Times New Roman"/>
          <w:b/>
          <w:bCs/>
          <w:color w:val="000000"/>
          <w:sz w:val="28"/>
          <w:szCs w:val="28"/>
        </w:rPr>
        <w:t>Talking Books</w:t>
      </w:r>
    </w:p>
    <w:p w14:paraId="4BE4477B" w14:textId="77777777" w:rsidR="000E4843" w:rsidRDefault="000E4843" w:rsidP="000E4843">
      <w:pPr>
        <w:numPr>
          <w:ilvl w:val="0"/>
          <w:numId w:val="2"/>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color w:val="000000"/>
          <w:sz w:val="28"/>
          <w:szCs w:val="28"/>
        </w:rPr>
        <w:t xml:space="preserve">The Library of Congress offers </w:t>
      </w:r>
      <w:r>
        <w:rPr>
          <w:rFonts w:ascii="Verdana" w:eastAsia="Times New Roman" w:hAnsi="Verdana" w:cs="Times New Roman"/>
          <w:b/>
          <w:color w:val="000000"/>
          <w:sz w:val="28"/>
          <w:szCs w:val="28"/>
        </w:rPr>
        <w:t>free</w:t>
      </w:r>
      <w:r>
        <w:rPr>
          <w:rFonts w:ascii="Verdana" w:eastAsia="Times New Roman" w:hAnsi="Verdana" w:cs="Times New Roman"/>
          <w:color w:val="000000"/>
          <w:sz w:val="28"/>
          <w:szCs w:val="28"/>
        </w:rPr>
        <w:t xml:space="preserve"> talking books to anyone who has difficulty reading print, because of vision or physical impairment. </w:t>
      </w:r>
    </w:p>
    <w:p w14:paraId="6A3DC0F3" w14:textId="77777777" w:rsidR="000E4843" w:rsidRDefault="000E4843" w:rsidP="000E4843">
      <w:pPr>
        <w:numPr>
          <w:ilvl w:val="0"/>
          <w:numId w:val="2"/>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color w:val="000000"/>
          <w:sz w:val="28"/>
          <w:szCs w:val="28"/>
        </w:rPr>
        <w:t>A special player is provided at no charge, books on digital cartridge come in the mail, and a postage paid postcard is provided to return the books.</w:t>
      </w:r>
    </w:p>
    <w:p w14:paraId="182CFFB9" w14:textId="77777777" w:rsidR="000E4843" w:rsidRDefault="000E4843" w:rsidP="000E4843">
      <w:pPr>
        <w:numPr>
          <w:ilvl w:val="0"/>
          <w:numId w:val="2"/>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color w:val="000000"/>
          <w:sz w:val="28"/>
          <w:szCs w:val="28"/>
        </w:rPr>
        <w:t>An app is available for smartphones and most tablet readers.</w:t>
      </w:r>
    </w:p>
    <w:p w14:paraId="12173589" w14:textId="77777777" w:rsidR="000E4843" w:rsidRDefault="000E4843" w:rsidP="000E4843">
      <w:pPr>
        <w:numPr>
          <w:ilvl w:val="0"/>
          <w:numId w:val="2"/>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color w:val="000000"/>
          <w:sz w:val="28"/>
          <w:szCs w:val="28"/>
        </w:rPr>
        <w:t>An appl</w:t>
      </w:r>
      <w:r w:rsidR="00474D13">
        <w:rPr>
          <w:rFonts w:ascii="Verdana" w:eastAsia="Times New Roman" w:hAnsi="Verdana" w:cs="Times New Roman"/>
          <w:color w:val="000000"/>
          <w:sz w:val="28"/>
          <w:szCs w:val="28"/>
        </w:rPr>
        <w:t xml:space="preserve">ication can be found at </w:t>
      </w:r>
      <w:r>
        <w:rPr>
          <w:rFonts w:ascii="Verdana" w:eastAsia="Times New Roman" w:hAnsi="Verdana" w:cs="Times New Roman"/>
          <w:color w:val="000000"/>
          <w:sz w:val="28"/>
          <w:szCs w:val="28"/>
        </w:rPr>
        <w:t xml:space="preserve">dpi.wi.gov/talkingbooks/apply. </w:t>
      </w:r>
    </w:p>
    <w:p w14:paraId="7C6C3BD1" w14:textId="77777777" w:rsidR="000E4843" w:rsidRDefault="000E4843" w:rsidP="000E4843">
      <w:pPr>
        <w:numPr>
          <w:ilvl w:val="0"/>
          <w:numId w:val="2"/>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color w:val="000000"/>
          <w:sz w:val="28"/>
          <w:szCs w:val="28"/>
        </w:rPr>
        <w:t>Your local library has books on CD or digital books you can check out. Speak to the librarian to find out what is available.</w:t>
      </w:r>
    </w:p>
    <w:p w14:paraId="1FC39945" w14:textId="77777777" w:rsidR="000E4843" w:rsidRDefault="000E4843" w:rsidP="000E4843">
      <w:pPr>
        <w:spacing w:after="0" w:line="240" w:lineRule="auto"/>
        <w:rPr>
          <w:rFonts w:ascii="Verdana" w:eastAsia="Times New Roman" w:hAnsi="Verdana" w:cs="Times New Roman"/>
          <w:bCs/>
          <w:color w:val="000000"/>
          <w:sz w:val="28"/>
          <w:szCs w:val="28"/>
        </w:rPr>
      </w:pPr>
    </w:p>
    <w:p w14:paraId="4BCD1D23" w14:textId="77777777" w:rsidR="000E4843" w:rsidRDefault="000E4843" w:rsidP="000E4843">
      <w:pPr>
        <w:spacing w:after="0" w:line="240" w:lineRule="auto"/>
        <w:rPr>
          <w:rFonts w:ascii="Verdana" w:eastAsia="Times New Roman" w:hAnsi="Verdana" w:cs="Times New Roman"/>
          <w:b/>
          <w:bCs/>
          <w:color w:val="000000"/>
          <w:sz w:val="28"/>
          <w:szCs w:val="28"/>
        </w:rPr>
      </w:pPr>
      <w:r>
        <w:rPr>
          <w:rFonts w:ascii="Verdana" w:eastAsia="Times New Roman" w:hAnsi="Verdana" w:cs="Times New Roman"/>
          <w:b/>
          <w:bCs/>
          <w:color w:val="000000"/>
          <w:sz w:val="28"/>
          <w:szCs w:val="28"/>
        </w:rPr>
        <w:t>What do you want to read?</w:t>
      </w:r>
    </w:p>
    <w:p w14:paraId="5AC1B8F9" w14:textId="77777777" w:rsidR="000E4843" w:rsidRDefault="000E4843" w:rsidP="000E4843">
      <w:pPr>
        <w:numPr>
          <w:ilvl w:val="0"/>
          <w:numId w:val="3"/>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Short reading tasks</w:t>
      </w:r>
      <w:r>
        <w:rPr>
          <w:rFonts w:ascii="Verdana" w:eastAsia="Times New Roman" w:hAnsi="Verdana" w:cs="Times New Roman"/>
          <w:color w:val="000000"/>
          <w:sz w:val="28"/>
          <w:szCs w:val="28"/>
        </w:rPr>
        <w:t xml:space="preserve">, such as the mail, a menu, or a food label, can be accomplished using a </w:t>
      </w:r>
      <w:proofErr w:type="gramStart"/>
      <w:r>
        <w:rPr>
          <w:rFonts w:ascii="Verdana" w:eastAsia="Times New Roman" w:hAnsi="Verdana" w:cs="Times New Roman"/>
          <w:color w:val="000000"/>
          <w:sz w:val="28"/>
          <w:szCs w:val="28"/>
        </w:rPr>
        <w:t>hand held</w:t>
      </w:r>
      <w:proofErr w:type="gramEnd"/>
      <w:r>
        <w:rPr>
          <w:rFonts w:ascii="Verdana" w:eastAsia="Times New Roman" w:hAnsi="Verdana" w:cs="Times New Roman"/>
          <w:color w:val="000000"/>
          <w:sz w:val="28"/>
          <w:szCs w:val="28"/>
        </w:rPr>
        <w:t xml:space="preserve"> magnifier.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899"/>
      </w:tblGrid>
      <w:tr w:rsidR="000E4843" w14:paraId="0562CB0E" w14:textId="77777777" w:rsidTr="0902D36A">
        <w:trPr>
          <w:trHeight w:val="2798"/>
        </w:trPr>
        <w:tc>
          <w:tcPr>
            <w:tcW w:w="5395" w:type="dxa"/>
            <w:vAlign w:val="center"/>
            <w:hideMark/>
          </w:tcPr>
          <w:p w14:paraId="34CE0A41" w14:textId="77777777" w:rsidR="000E4843" w:rsidRDefault="000E4843">
            <w:pPr>
              <w:jc w:val="center"/>
              <w:textAlignment w:val="baseline"/>
              <w:rPr>
                <w:rFonts w:ascii="Verdana" w:eastAsia="Times New Roman" w:hAnsi="Verdana" w:cs="Times New Roman"/>
                <w:color w:val="000000"/>
                <w:sz w:val="28"/>
                <w:szCs w:val="28"/>
              </w:rPr>
            </w:pPr>
            <w:r>
              <w:rPr>
                <w:rFonts w:ascii="Verdana" w:eastAsia="Times New Roman" w:hAnsi="Verdana" w:cs="Times New Roman"/>
                <w:noProof/>
                <w:color w:val="000000"/>
                <w:sz w:val="28"/>
                <w:szCs w:val="28"/>
              </w:rPr>
              <w:drawing>
                <wp:inline distT="0" distB="0" distL="0" distR="0" wp14:anchorId="38D0F343" wp14:editId="396BD1C7">
                  <wp:extent cx="1890196" cy="1733550"/>
                  <wp:effectExtent l="19050" t="19050" r="15240" b="19050"/>
                  <wp:docPr id="11" name="Picture 11" descr="A handheld magnifier is used to help read the ingredients in a can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held magnifier is used to help read the ingredients in a can of f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667" cy="1738568"/>
                          </a:xfrm>
                          <a:prstGeom prst="rect">
                            <a:avLst/>
                          </a:prstGeom>
                          <a:noFill/>
                          <a:ln w="9525" cmpd="sng">
                            <a:solidFill>
                              <a:srgbClr val="000000"/>
                            </a:solidFill>
                            <a:miter lim="800000"/>
                            <a:headEnd/>
                            <a:tailEnd/>
                          </a:ln>
                          <a:effectLst/>
                        </pic:spPr>
                      </pic:pic>
                    </a:graphicData>
                  </a:graphic>
                </wp:inline>
              </w:drawing>
            </w:r>
          </w:p>
        </w:tc>
        <w:tc>
          <w:tcPr>
            <w:tcW w:w="5395" w:type="dxa"/>
            <w:vAlign w:val="center"/>
            <w:hideMark/>
          </w:tcPr>
          <w:p w14:paraId="62EBF3C5" w14:textId="77777777" w:rsidR="000E4843" w:rsidRDefault="000E4843">
            <w:pPr>
              <w:jc w:val="center"/>
              <w:textAlignment w:val="baseline"/>
              <w:rPr>
                <w:rFonts w:ascii="Verdana" w:eastAsia="Times New Roman" w:hAnsi="Verdana" w:cs="Times New Roman"/>
                <w:color w:val="000000"/>
                <w:sz w:val="28"/>
                <w:szCs w:val="28"/>
              </w:rPr>
            </w:pPr>
            <w:r>
              <w:rPr>
                <w:rFonts w:ascii="Verdana" w:eastAsia="Times New Roman" w:hAnsi="Verdana" w:cs="Times New Roman"/>
                <w:noProof/>
                <w:color w:val="000000"/>
                <w:sz w:val="28"/>
                <w:szCs w:val="28"/>
              </w:rPr>
              <w:drawing>
                <wp:inline distT="0" distB="0" distL="0" distR="0" wp14:anchorId="6A8B9729" wp14:editId="100D6C8C">
                  <wp:extent cx="1685925" cy="1737960"/>
                  <wp:effectExtent l="19050" t="19050" r="9525" b="15240"/>
                  <wp:docPr id="10" name="Picture 10" descr="A handheld magnifier is used to read 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andheld magnifier is used to read a men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726" cy="1742909"/>
                          </a:xfrm>
                          <a:prstGeom prst="rect">
                            <a:avLst/>
                          </a:prstGeom>
                          <a:noFill/>
                          <a:ln w="9525" cmpd="sng">
                            <a:solidFill>
                              <a:srgbClr val="000000"/>
                            </a:solidFill>
                            <a:miter lim="800000"/>
                            <a:headEnd/>
                            <a:tailEnd/>
                          </a:ln>
                          <a:effectLst/>
                        </pic:spPr>
                      </pic:pic>
                    </a:graphicData>
                  </a:graphic>
                </wp:inline>
              </w:drawing>
            </w:r>
          </w:p>
        </w:tc>
      </w:tr>
    </w:tbl>
    <w:p w14:paraId="6D98A12B" w14:textId="77777777" w:rsidR="000E4843" w:rsidRDefault="000E4843" w:rsidP="000E4843">
      <w:pPr>
        <w:spacing w:after="0" w:line="240" w:lineRule="auto"/>
        <w:ind w:left="360"/>
        <w:textAlignment w:val="baseline"/>
        <w:rPr>
          <w:rFonts w:ascii="Verdana" w:eastAsia="Times New Roman" w:hAnsi="Verdana" w:cs="Times New Roman"/>
          <w:color w:val="000000"/>
          <w:sz w:val="28"/>
          <w:szCs w:val="28"/>
        </w:rPr>
      </w:pPr>
    </w:p>
    <w:p w14:paraId="2996E5D6" w14:textId="77777777" w:rsidR="000E4843" w:rsidRDefault="000E4843" w:rsidP="000E4843">
      <w:pPr>
        <w:numPr>
          <w:ilvl w:val="0"/>
          <w:numId w:val="4"/>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bCs/>
          <w:color w:val="000000"/>
          <w:sz w:val="28"/>
          <w:szCs w:val="28"/>
        </w:rPr>
        <w:t xml:space="preserve">For </w:t>
      </w:r>
      <w:r>
        <w:rPr>
          <w:rFonts w:ascii="Verdana" w:eastAsia="Times New Roman" w:hAnsi="Verdana" w:cs="Times New Roman"/>
          <w:b/>
          <w:bCs/>
          <w:color w:val="000000"/>
          <w:sz w:val="28"/>
          <w:szCs w:val="28"/>
        </w:rPr>
        <w:t>longer reading tasks</w:t>
      </w:r>
      <w:r>
        <w:rPr>
          <w:rFonts w:ascii="Verdana" w:eastAsia="Times New Roman" w:hAnsi="Verdana" w:cs="Times New Roman"/>
          <w:color w:val="000000"/>
          <w:sz w:val="28"/>
          <w:szCs w:val="28"/>
        </w:rPr>
        <w:t>, such as a book or newspaper article, a stand magnifier or electronic device can help keep print in focus and well lighted.</w:t>
      </w:r>
    </w:p>
    <w:p w14:paraId="2946DB82" w14:textId="77777777" w:rsidR="000E4843" w:rsidRDefault="000E4843" w:rsidP="000E4843">
      <w:pPr>
        <w:spacing w:after="0" w:line="240" w:lineRule="auto"/>
        <w:ind w:left="360"/>
        <w:textAlignment w:val="baseline"/>
        <w:rPr>
          <w:rFonts w:ascii="Verdana" w:eastAsia="Times New Roman" w:hAnsi="Verdana" w:cs="Times New Roman"/>
          <w:color w:val="000000"/>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065"/>
        <w:gridCol w:w="3841"/>
      </w:tblGrid>
      <w:tr w:rsidR="00E4443D" w14:paraId="5997CC1D" w14:textId="77777777" w:rsidTr="0902D36A">
        <w:trPr>
          <w:jc w:val="center"/>
        </w:trPr>
        <w:tc>
          <w:tcPr>
            <w:tcW w:w="3440" w:type="dxa"/>
            <w:hideMark/>
          </w:tcPr>
          <w:p w14:paraId="110FFD37" w14:textId="77777777" w:rsidR="000E4843" w:rsidRDefault="000E4843">
            <w:pPr>
              <w:textAlignment w:val="baseline"/>
              <w:rPr>
                <w:rFonts w:ascii="Verdana" w:eastAsia="Times New Roman" w:hAnsi="Verdana" w:cs="Times New Roman"/>
                <w:color w:val="000000"/>
                <w:sz w:val="28"/>
                <w:szCs w:val="28"/>
              </w:rPr>
            </w:pPr>
            <w:r>
              <w:rPr>
                <w:noProof/>
                <w:sz w:val="28"/>
                <w:szCs w:val="28"/>
              </w:rPr>
              <w:drawing>
                <wp:inline distT="0" distB="0" distL="0" distR="0" wp14:anchorId="50E21ACB" wp14:editId="72E56CE0">
                  <wp:extent cx="1657350" cy="1885950"/>
                  <wp:effectExtent l="19050" t="19050" r="19050" b="19050"/>
                  <wp:docPr id="9" name="Picture 9" descr="A lighted stand magnifier is used to rea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ghted stand magnifier is used to read print."/>
                          <pic:cNvPicPr>
                            <a:picLocks noChangeAspect="1" noChangeArrowheads="1"/>
                          </pic:cNvPicPr>
                        </pic:nvPicPr>
                        <pic:blipFill>
                          <a:blip r:embed="rId10" cstate="print">
                            <a:extLst>
                              <a:ext uri="{28A0092B-C50C-407E-A947-70E740481C1C}">
                                <a14:useLocalDpi xmlns:a14="http://schemas.microsoft.com/office/drawing/2010/main" val="0"/>
                              </a:ext>
                            </a:extLst>
                          </a:blip>
                          <a:srcRect l="3929" r="30287"/>
                          <a:stretch>
                            <a:fillRect/>
                          </a:stretch>
                        </pic:blipFill>
                        <pic:spPr bwMode="auto">
                          <a:xfrm rot="5400000">
                            <a:off x="0" y="0"/>
                            <a:ext cx="1657350" cy="1885950"/>
                          </a:xfrm>
                          <a:prstGeom prst="rect">
                            <a:avLst/>
                          </a:prstGeom>
                          <a:noFill/>
                          <a:ln w="9525" cmpd="sng">
                            <a:solidFill>
                              <a:srgbClr val="000000"/>
                            </a:solidFill>
                            <a:miter lim="800000"/>
                            <a:headEnd/>
                            <a:tailEnd/>
                          </a:ln>
                          <a:effectLst/>
                        </pic:spPr>
                      </pic:pic>
                    </a:graphicData>
                  </a:graphic>
                </wp:inline>
              </w:drawing>
            </w:r>
          </w:p>
        </w:tc>
        <w:tc>
          <w:tcPr>
            <w:tcW w:w="3424" w:type="dxa"/>
            <w:hideMark/>
          </w:tcPr>
          <w:p w14:paraId="6B699379" w14:textId="77777777" w:rsidR="000E4843" w:rsidRDefault="000E4843" w:rsidP="003145F4">
            <w:pPr>
              <w:jc w:val="center"/>
              <w:textAlignment w:val="baseline"/>
              <w:rPr>
                <w:rFonts w:ascii="Verdana" w:eastAsia="Times New Roman" w:hAnsi="Verdana" w:cs="Times New Roman"/>
                <w:color w:val="000000"/>
                <w:sz w:val="28"/>
                <w:szCs w:val="28"/>
              </w:rPr>
            </w:pPr>
            <w:r>
              <w:rPr>
                <w:noProof/>
                <w:sz w:val="28"/>
                <w:szCs w:val="28"/>
              </w:rPr>
              <w:drawing>
                <wp:inline distT="0" distB="0" distL="0" distR="0" wp14:anchorId="7CC3BF40" wp14:editId="46B78C7F">
                  <wp:extent cx="1717040" cy="1625055"/>
                  <wp:effectExtent l="26987" t="11113" r="24448" b="24447"/>
                  <wp:docPr id="8" name="Picture 8" descr="A Ruby video magnifer is used to rea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uby video magnifer is used to read tex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1727763" cy="1635204"/>
                          </a:xfrm>
                          <a:prstGeom prst="rect">
                            <a:avLst/>
                          </a:prstGeom>
                          <a:noFill/>
                          <a:ln w="9525" cmpd="sng">
                            <a:solidFill>
                              <a:srgbClr val="000000"/>
                            </a:solidFill>
                            <a:miter lim="800000"/>
                            <a:headEnd/>
                            <a:tailEnd/>
                          </a:ln>
                          <a:effectLst/>
                        </pic:spPr>
                      </pic:pic>
                    </a:graphicData>
                  </a:graphic>
                </wp:inline>
              </w:drawing>
            </w:r>
          </w:p>
        </w:tc>
        <w:tc>
          <w:tcPr>
            <w:tcW w:w="3936" w:type="dxa"/>
            <w:hideMark/>
          </w:tcPr>
          <w:p w14:paraId="3FE9F23F" w14:textId="77777777" w:rsidR="000E4843" w:rsidRDefault="000E4843">
            <w:pPr>
              <w:textAlignment w:val="baseline"/>
              <w:rPr>
                <w:rFonts w:ascii="Verdana" w:eastAsia="Times New Roman" w:hAnsi="Verdana" w:cs="Times New Roman"/>
                <w:color w:val="000000"/>
                <w:sz w:val="28"/>
                <w:szCs w:val="28"/>
              </w:rPr>
            </w:pPr>
            <w:r>
              <w:rPr>
                <w:noProof/>
                <w:sz w:val="28"/>
                <w:szCs w:val="28"/>
              </w:rPr>
              <w:drawing>
                <wp:inline distT="0" distB="0" distL="0" distR="0" wp14:anchorId="66FAF884" wp14:editId="4783901D">
                  <wp:extent cx="2219325" cy="1666875"/>
                  <wp:effectExtent l="19050" t="19050" r="28575" b="28575"/>
                  <wp:docPr id="7" name="Picture 7" descr="A man sits at a table using a CCTV magnifier to read from a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n sits at a table using a CCTV magnifier to read from a newspaper."/>
                          <pic:cNvPicPr>
                            <a:picLocks noChangeAspect="1" noChangeArrowheads="1"/>
                          </pic:cNvPicPr>
                        </pic:nvPicPr>
                        <pic:blipFill>
                          <a:blip r:embed="rId13" cstate="print">
                            <a:extLst>
                              <a:ext uri="{28A0092B-C50C-407E-A947-70E740481C1C}">
                                <a14:useLocalDpi xmlns:a14="http://schemas.microsoft.com/office/drawing/2010/main" val="0"/>
                              </a:ext>
                            </a:extLst>
                          </a:blip>
                          <a:srcRect t="2893" r="9007" b="15665"/>
                          <a:stretch>
                            <a:fillRect/>
                          </a:stretch>
                        </pic:blipFill>
                        <pic:spPr bwMode="auto">
                          <a:xfrm>
                            <a:off x="0" y="0"/>
                            <a:ext cx="2219325" cy="1666875"/>
                          </a:xfrm>
                          <a:prstGeom prst="rect">
                            <a:avLst/>
                          </a:prstGeom>
                          <a:noFill/>
                          <a:ln w="9525" cmpd="sng">
                            <a:solidFill>
                              <a:srgbClr val="000000"/>
                            </a:solidFill>
                            <a:miter lim="800000"/>
                            <a:headEnd/>
                            <a:tailEnd/>
                          </a:ln>
                          <a:effectLst/>
                        </pic:spPr>
                      </pic:pic>
                    </a:graphicData>
                  </a:graphic>
                </wp:inline>
              </w:drawing>
            </w:r>
          </w:p>
        </w:tc>
      </w:tr>
    </w:tbl>
    <w:p w14:paraId="438592E3" w14:textId="77777777" w:rsidR="000E4843" w:rsidRDefault="000E4843" w:rsidP="000E4843">
      <w:pPr>
        <w:spacing w:after="0" w:line="240" w:lineRule="auto"/>
        <w:rPr>
          <w:rFonts w:ascii="Times New Roman" w:eastAsia="Times New Roman" w:hAnsi="Times New Roman" w:cs="Times New Roman"/>
          <w:sz w:val="28"/>
          <w:szCs w:val="28"/>
        </w:rPr>
      </w:pPr>
      <w:r>
        <w:rPr>
          <w:rFonts w:ascii="Verdana" w:eastAsia="Times New Roman" w:hAnsi="Verdana" w:cs="Times New Roman"/>
          <w:b/>
          <w:bCs/>
          <w:color w:val="000000"/>
          <w:sz w:val="28"/>
          <w:szCs w:val="28"/>
        </w:rPr>
        <w:lastRenderedPageBreak/>
        <w:t>Lighting</w:t>
      </w:r>
      <w:r w:rsidR="00AD2361">
        <w:rPr>
          <w:rFonts w:ascii="Verdana" w:eastAsia="Times New Roman" w:hAnsi="Verdana" w:cs="Times New Roman"/>
          <w:b/>
          <w:bCs/>
          <w:color w:val="000000"/>
          <w:sz w:val="28"/>
          <w:szCs w:val="28"/>
        </w:rPr>
        <w:t xml:space="preserve">                                                                                           5</w:t>
      </w:r>
    </w:p>
    <w:p w14:paraId="78B42F5F" w14:textId="77777777" w:rsidR="000E4843" w:rsidRDefault="000E4843" w:rsidP="000E4843">
      <w:pPr>
        <w:pStyle w:val="NormalWeb"/>
        <w:numPr>
          <w:ilvl w:val="0"/>
          <w:numId w:val="5"/>
        </w:numPr>
        <w:spacing w:before="0" w:beforeAutospacing="0" w:after="0" w:afterAutospacing="0"/>
        <w:textAlignment w:val="baseline"/>
        <w:rPr>
          <w:rFonts w:ascii="Verdana" w:hAnsi="Verdana"/>
          <w:color w:val="000000"/>
          <w:sz w:val="28"/>
          <w:szCs w:val="28"/>
        </w:rPr>
      </w:pPr>
      <w:r>
        <w:rPr>
          <w:rFonts w:ascii="Verdana" w:hAnsi="Verdana"/>
          <w:color w:val="000000"/>
          <w:sz w:val="28"/>
          <w:szCs w:val="28"/>
        </w:rPr>
        <w:t>A flexible arm lamp or gooseneck lamp will help direct light close to the page and out of your eyes.</w:t>
      </w:r>
    </w:p>
    <w:p w14:paraId="088F68FD" w14:textId="77777777" w:rsidR="000E4843" w:rsidRDefault="000E4843" w:rsidP="000E4843">
      <w:pPr>
        <w:pStyle w:val="NormalWeb"/>
        <w:numPr>
          <w:ilvl w:val="0"/>
          <w:numId w:val="5"/>
        </w:numPr>
        <w:spacing w:before="0" w:beforeAutospacing="0" w:after="0" w:afterAutospacing="0"/>
        <w:textAlignment w:val="baseline"/>
        <w:rPr>
          <w:rFonts w:ascii="Verdana" w:hAnsi="Verdana"/>
          <w:color w:val="000000"/>
          <w:sz w:val="28"/>
          <w:szCs w:val="28"/>
        </w:rPr>
      </w:pPr>
      <w:r>
        <w:rPr>
          <w:rFonts w:ascii="Verdana" w:hAnsi="Verdana"/>
          <w:color w:val="000000"/>
          <w:sz w:val="28"/>
          <w:szCs w:val="28"/>
        </w:rPr>
        <w:t>Experiment with different types of lightbulbs – try a Daylight bulb, Reveal, Cool White, or Soft White to find the style that provides good contrast and brightness without being too harsh.</w:t>
      </w:r>
    </w:p>
    <w:tbl>
      <w:tblPr>
        <w:tblStyle w:val="TableGrid"/>
        <w:tblW w:w="108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1980"/>
        <w:gridCol w:w="4325"/>
      </w:tblGrid>
      <w:tr w:rsidR="000E4843" w14:paraId="1F72F646" w14:textId="77777777" w:rsidTr="0902D36A">
        <w:tc>
          <w:tcPr>
            <w:tcW w:w="10800" w:type="dxa"/>
            <w:gridSpan w:val="3"/>
            <w:hideMark/>
          </w:tcPr>
          <w:p w14:paraId="08CE6F91" w14:textId="77777777" w:rsidR="000E4843" w:rsidRDefault="000E4843">
            <w:pPr>
              <w:pStyle w:val="NormalWeb"/>
              <w:spacing w:before="0" w:beforeAutospacing="0" w:after="0" w:afterAutospacing="0"/>
              <w:jc w:val="center"/>
              <w:textAlignment w:val="baseline"/>
              <w:rPr>
                <w:rFonts w:ascii="Verdana" w:hAnsi="Verdana"/>
                <w:color w:val="000000"/>
                <w:sz w:val="28"/>
                <w:szCs w:val="28"/>
              </w:rPr>
            </w:pPr>
            <w:r>
              <w:rPr>
                <w:rFonts w:ascii="Verdana" w:hAnsi="Verdana"/>
                <w:noProof/>
                <w:color w:val="000000"/>
                <w:sz w:val="28"/>
                <w:szCs w:val="28"/>
              </w:rPr>
              <w:drawing>
                <wp:inline distT="0" distB="0" distL="0" distR="0" wp14:anchorId="7C9A4565" wp14:editId="415C4BE1">
                  <wp:extent cx="3762375" cy="1733550"/>
                  <wp:effectExtent l="19050" t="19050" r="28575" b="19050"/>
                  <wp:docPr id="6" name="Picture 6" descr="A lamp showing soft white, cool white, and day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mp showing soft white, cool white, and daylight."/>
                          <pic:cNvPicPr>
                            <a:picLocks noChangeAspect="1" noChangeArrowheads="1"/>
                          </pic:cNvPicPr>
                        </pic:nvPicPr>
                        <pic:blipFill>
                          <a:blip r:embed="rId14">
                            <a:extLst>
                              <a:ext uri="{28A0092B-C50C-407E-A947-70E740481C1C}">
                                <a14:useLocalDpi xmlns:a14="http://schemas.microsoft.com/office/drawing/2010/main" val="0"/>
                              </a:ext>
                            </a:extLst>
                          </a:blip>
                          <a:srcRect l="1952" t="10698" r="1707" b="39999"/>
                          <a:stretch>
                            <a:fillRect/>
                          </a:stretch>
                        </pic:blipFill>
                        <pic:spPr bwMode="auto">
                          <a:xfrm>
                            <a:off x="0" y="0"/>
                            <a:ext cx="3762375" cy="1733550"/>
                          </a:xfrm>
                          <a:prstGeom prst="rect">
                            <a:avLst/>
                          </a:prstGeom>
                          <a:noFill/>
                          <a:ln w="9525" cmpd="sng">
                            <a:solidFill>
                              <a:srgbClr val="000000"/>
                            </a:solidFill>
                            <a:miter lim="800000"/>
                            <a:headEnd/>
                            <a:tailEnd/>
                          </a:ln>
                          <a:effectLst/>
                        </pic:spPr>
                      </pic:pic>
                    </a:graphicData>
                  </a:graphic>
                </wp:inline>
              </w:drawing>
            </w:r>
          </w:p>
        </w:tc>
      </w:tr>
      <w:tr w:rsidR="000E4843" w14:paraId="7DE4B7F2" w14:textId="77777777" w:rsidTr="0902D36A">
        <w:tc>
          <w:tcPr>
            <w:tcW w:w="4495" w:type="dxa"/>
            <w:hideMark/>
          </w:tcPr>
          <w:p w14:paraId="54453E01" w14:textId="77777777" w:rsidR="000E4843" w:rsidRDefault="000E4843" w:rsidP="0024505B">
            <w:pPr>
              <w:pStyle w:val="NormalWeb"/>
              <w:spacing w:before="0" w:beforeAutospacing="0" w:after="0" w:afterAutospacing="0"/>
              <w:jc w:val="center"/>
              <w:textAlignment w:val="baseline"/>
              <w:rPr>
                <w:rFonts w:ascii="Verdana" w:hAnsi="Verdana"/>
                <w:color w:val="000000"/>
                <w:sz w:val="28"/>
                <w:szCs w:val="28"/>
              </w:rPr>
            </w:pPr>
            <w:r>
              <w:rPr>
                <w:rFonts w:ascii="Verdana" w:hAnsi="Verdana"/>
                <w:color w:val="000000"/>
                <w:sz w:val="28"/>
                <w:szCs w:val="28"/>
              </w:rPr>
              <w:t xml:space="preserve">                       </w:t>
            </w:r>
            <w:r w:rsidR="0024505B">
              <w:rPr>
                <w:rFonts w:ascii="Verdana" w:hAnsi="Verdana"/>
                <w:color w:val="000000"/>
                <w:sz w:val="28"/>
                <w:szCs w:val="28"/>
              </w:rPr>
              <w:t>Soft W</w:t>
            </w:r>
            <w:r>
              <w:rPr>
                <w:rFonts w:ascii="Verdana" w:hAnsi="Verdana"/>
                <w:color w:val="000000"/>
                <w:sz w:val="28"/>
                <w:szCs w:val="28"/>
              </w:rPr>
              <w:t>hite</w:t>
            </w:r>
          </w:p>
        </w:tc>
        <w:tc>
          <w:tcPr>
            <w:tcW w:w="1980" w:type="dxa"/>
            <w:hideMark/>
          </w:tcPr>
          <w:p w14:paraId="6D7F14CC" w14:textId="77777777" w:rsidR="000E4843" w:rsidRDefault="000E4843" w:rsidP="0024505B">
            <w:pPr>
              <w:pStyle w:val="NormalWeb"/>
              <w:spacing w:before="0" w:beforeAutospacing="0" w:after="0" w:afterAutospacing="0"/>
              <w:textAlignment w:val="baseline"/>
              <w:rPr>
                <w:rFonts w:ascii="Verdana" w:hAnsi="Verdana"/>
                <w:color w:val="000000"/>
                <w:sz w:val="28"/>
                <w:szCs w:val="28"/>
              </w:rPr>
            </w:pPr>
            <w:r>
              <w:rPr>
                <w:rFonts w:ascii="Verdana" w:hAnsi="Verdana"/>
                <w:color w:val="000000"/>
                <w:sz w:val="28"/>
                <w:szCs w:val="28"/>
              </w:rPr>
              <w:t xml:space="preserve">Cool </w:t>
            </w:r>
            <w:r w:rsidR="0024505B">
              <w:rPr>
                <w:rFonts w:ascii="Verdana" w:hAnsi="Verdana"/>
                <w:color w:val="000000"/>
                <w:sz w:val="28"/>
                <w:szCs w:val="28"/>
              </w:rPr>
              <w:t>W</w:t>
            </w:r>
            <w:r>
              <w:rPr>
                <w:rFonts w:ascii="Verdana" w:hAnsi="Verdana"/>
                <w:color w:val="000000"/>
                <w:sz w:val="28"/>
                <w:szCs w:val="28"/>
              </w:rPr>
              <w:t>hite </w:t>
            </w:r>
          </w:p>
        </w:tc>
        <w:tc>
          <w:tcPr>
            <w:tcW w:w="4325" w:type="dxa"/>
            <w:hideMark/>
          </w:tcPr>
          <w:p w14:paraId="1B4F8B24" w14:textId="77777777" w:rsidR="000E4843" w:rsidRDefault="000E4843">
            <w:pPr>
              <w:pStyle w:val="NormalWeb"/>
              <w:spacing w:before="0" w:beforeAutospacing="0" w:after="0" w:afterAutospacing="0"/>
              <w:textAlignment w:val="baseline"/>
              <w:rPr>
                <w:rFonts w:ascii="Verdana" w:hAnsi="Verdana"/>
                <w:color w:val="000000"/>
                <w:sz w:val="28"/>
                <w:szCs w:val="28"/>
              </w:rPr>
            </w:pPr>
            <w:r>
              <w:rPr>
                <w:rFonts w:ascii="Verdana" w:hAnsi="Verdana"/>
                <w:color w:val="000000"/>
                <w:sz w:val="28"/>
                <w:szCs w:val="28"/>
              </w:rPr>
              <w:t xml:space="preserve">  Daylight</w:t>
            </w:r>
          </w:p>
        </w:tc>
      </w:tr>
      <w:tr w:rsidR="000E4843" w14:paraId="6EFEDAB3" w14:textId="77777777" w:rsidTr="0902D36A">
        <w:tc>
          <w:tcPr>
            <w:tcW w:w="10800" w:type="dxa"/>
            <w:gridSpan w:val="3"/>
            <w:hideMark/>
          </w:tcPr>
          <w:p w14:paraId="13A96580" w14:textId="77777777" w:rsidR="000E4843" w:rsidRDefault="000E4843">
            <w:pPr>
              <w:pStyle w:val="NormalWeb"/>
              <w:spacing w:before="0" w:beforeAutospacing="0" w:after="0" w:afterAutospacing="0"/>
              <w:jc w:val="center"/>
              <w:rPr>
                <w:sz w:val="16"/>
                <w:szCs w:val="16"/>
              </w:rPr>
            </w:pPr>
            <w:r>
              <w:rPr>
                <w:rFonts w:ascii="Verdana" w:hAnsi="Verdana"/>
                <w:color w:val="000000"/>
                <w:sz w:val="16"/>
                <w:szCs w:val="16"/>
              </w:rPr>
              <w:t xml:space="preserve">shawnwhisenant.com/light-bulb-colors_S/44814/easylovely-light-bulb-colors-f51-on-simple-collection-with-light-bulb-colors/  </w:t>
            </w:r>
          </w:p>
        </w:tc>
      </w:tr>
    </w:tbl>
    <w:p w14:paraId="61CDCEAD" w14:textId="77777777" w:rsidR="000E4843" w:rsidRDefault="000E4843" w:rsidP="000E4843">
      <w:pPr>
        <w:spacing w:after="0" w:line="240" w:lineRule="auto"/>
        <w:rPr>
          <w:rFonts w:ascii="Verdana" w:eastAsia="Times New Roman" w:hAnsi="Verdana" w:cs="Times New Roman"/>
          <w:b/>
          <w:bCs/>
          <w:color w:val="000000"/>
          <w:sz w:val="28"/>
          <w:szCs w:val="28"/>
        </w:rPr>
      </w:pPr>
    </w:p>
    <w:p w14:paraId="248838FC" w14:textId="77777777" w:rsidR="000E4843" w:rsidRDefault="000E4843" w:rsidP="000E4843">
      <w:pPr>
        <w:spacing w:after="0" w:line="240" w:lineRule="auto"/>
        <w:rPr>
          <w:rFonts w:ascii="Times New Roman" w:eastAsia="Times New Roman" w:hAnsi="Times New Roman" w:cs="Times New Roman"/>
          <w:sz w:val="28"/>
          <w:szCs w:val="28"/>
        </w:rPr>
      </w:pPr>
      <w:r>
        <w:rPr>
          <w:rFonts w:ascii="Verdana" w:eastAsia="Times New Roman" w:hAnsi="Verdana" w:cs="Times New Roman"/>
          <w:b/>
          <w:bCs/>
          <w:color w:val="000000"/>
          <w:sz w:val="28"/>
          <w:szCs w:val="28"/>
        </w:rPr>
        <w:t>Positioning</w:t>
      </w:r>
    </w:p>
    <w:p w14:paraId="3395B4EB" w14:textId="77777777" w:rsidR="000E4843" w:rsidRDefault="000E4843" w:rsidP="000E4843">
      <w:pPr>
        <w:numPr>
          <w:ilvl w:val="0"/>
          <w:numId w:val="6"/>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color w:val="000000"/>
          <w:sz w:val="28"/>
          <w:szCs w:val="28"/>
        </w:rPr>
        <w:t>As magnifiers become stronger, you must move your eye closer to the lens to get the best field of view. Notice how much more text is seen when you move closer to the lens.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810"/>
        <w:gridCol w:w="4364"/>
      </w:tblGrid>
      <w:tr w:rsidR="000E4843" w14:paraId="6BB9E253" w14:textId="77777777" w:rsidTr="0902D36A">
        <w:tc>
          <w:tcPr>
            <w:tcW w:w="4680" w:type="dxa"/>
            <w:hideMark/>
          </w:tcPr>
          <w:p w14:paraId="23DE523C" w14:textId="77777777" w:rsidR="000E4843" w:rsidRDefault="000E4843">
            <w:pPr>
              <w:jc w:val="right"/>
              <w:textAlignment w:val="baseline"/>
              <w:rPr>
                <w:rFonts w:ascii="Verdana" w:eastAsia="Times New Roman" w:hAnsi="Verdana" w:cs="Times New Roman"/>
                <w:color w:val="000000"/>
                <w:sz w:val="28"/>
                <w:szCs w:val="28"/>
              </w:rPr>
            </w:pPr>
            <w:r>
              <w:rPr>
                <w:noProof/>
                <w:sz w:val="28"/>
                <w:szCs w:val="28"/>
              </w:rPr>
              <w:drawing>
                <wp:inline distT="0" distB="0" distL="0" distR="0" wp14:anchorId="7EA80CA3" wp14:editId="2E4BD997">
                  <wp:extent cx="1951996" cy="1797075"/>
                  <wp:effectExtent l="20320" t="17780" r="11430" b="11430"/>
                  <wp:docPr id="5" name="Picture 5" descr="View of magnifier field with eye further away from th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ew of magnifier field with eye further away from the lens."/>
                          <pic:cNvPicPr>
                            <a:picLocks noChangeAspect="1" noChangeArrowheads="1"/>
                          </pic:cNvPicPr>
                        </pic:nvPicPr>
                        <pic:blipFill>
                          <a:blip r:embed="rId15" cstate="print">
                            <a:extLst>
                              <a:ext uri="{28A0092B-C50C-407E-A947-70E740481C1C}">
                                <a14:useLocalDpi xmlns:a14="http://schemas.microsoft.com/office/drawing/2010/main" val="0"/>
                              </a:ext>
                            </a:extLst>
                          </a:blip>
                          <a:srcRect l="3929" r="30287" b="19080"/>
                          <a:stretch>
                            <a:fillRect/>
                          </a:stretch>
                        </pic:blipFill>
                        <pic:spPr bwMode="auto">
                          <a:xfrm rot="5400000">
                            <a:off x="0" y="0"/>
                            <a:ext cx="1957150" cy="1801820"/>
                          </a:xfrm>
                          <a:prstGeom prst="rect">
                            <a:avLst/>
                          </a:prstGeom>
                          <a:noFill/>
                          <a:ln w="9525" cmpd="sng">
                            <a:solidFill>
                              <a:srgbClr val="000000"/>
                            </a:solidFill>
                            <a:miter lim="800000"/>
                            <a:headEnd/>
                            <a:tailEnd/>
                          </a:ln>
                          <a:effectLst/>
                        </pic:spPr>
                      </pic:pic>
                    </a:graphicData>
                  </a:graphic>
                </wp:inline>
              </w:drawing>
            </w:r>
          </w:p>
        </w:tc>
        <w:tc>
          <w:tcPr>
            <w:tcW w:w="810" w:type="dxa"/>
          </w:tcPr>
          <w:p w14:paraId="52E56223" w14:textId="77777777" w:rsidR="000E4843" w:rsidRDefault="000E4843">
            <w:pPr>
              <w:textAlignment w:val="baseline"/>
              <w:rPr>
                <w:noProof/>
                <w:sz w:val="28"/>
                <w:szCs w:val="28"/>
              </w:rPr>
            </w:pPr>
          </w:p>
        </w:tc>
        <w:tc>
          <w:tcPr>
            <w:tcW w:w="4364" w:type="dxa"/>
            <w:hideMark/>
          </w:tcPr>
          <w:p w14:paraId="07547A01" w14:textId="77777777" w:rsidR="000E4843" w:rsidRDefault="000E4843">
            <w:pPr>
              <w:textAlignment w:val="baseline"/>
              <w:rPr>
                <w:rFonts w:ascii="Verdana" w:eastAsia="Times New Roman" w:hAnsi="Verdana" w:cs="Times New Roman"/>
                <w:color w:val="000000"/>
                <w:sz w:val="28"/>
                <w:szCs w:val="28"/>
              </w:rPr>
            </w:pPr>
            <w:r>
              <w:rPr>
                <w:noProof/>
                <w:sz w:val="28"/>
                <w:szCs w:val="28"/>
              </w:rPr>
              <w:drawing>
                <wp:inline distT="0" distB="0" distL="0" distR="0" wp14:anchorId="191514C1" wp14:editId="710C50F5">
                  <wp:extent cx="1943102" cy="1626070"/>
                  <wp:effectExtent l="25400" t="12700" r="25400" b="25400"/>
                  <wp:docPr id="4" name="Picture 4" descr="View of magnifier field with eye closer to lens showing mor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ew of magnifier field with eye closer to lens showing more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51109" cy="1632771"/>
                          </a:xfrm>
                          <a:prstGeom prst="rect">
                            <a:avLst/>
                          </a:prstGeom>
                          <a:noFill/>
                          <a:ln w="9525" cmpd="sng">
                            <a:solidFill>
                              <a:srgbClr val="000000"/>
                            </a:solidFill>
                            <a:miter lim="800000"/>
                            <a:headEnd/>
                            <a:tailEnd/>
                          </a:ln>
                          <a:effectLst/>
                        </pic:spPr>
                      </pic:pic>
                    </a:graphicData>
                  </a:graphic>
                </wp:inline>
              </w:drawing>
            </w:r>
          </w:p>
        </w:tc>
      </w:tr>
    </w:tbl>
    <w:p w14:paraId="5043CB0F" w14:textId="77777777" w:rsidR="000E4843" w:rsidRDefault="000E4843" w:rsidP="000E4843">
      <w:pPr>
        <w:spacing w:after="0" w:line="240" w:lineRule="auto"/>
        <w:ind w:left="360"/>
        <w:textAlignment w:val="baseline"/>
        <w:rPr>
          <w:rFonts w:ascii="Verdana" w:eastAsia="Times New Roman" w:hAnsi="Verdana" w:cs="Times New Roman"/>
          <w:color w:val="000000"/>
          <w:sz w:val="28"/>
          <w:szCs w:val="28"/>
        </w:rPr>
      </w:pPr>
    </w:p>
    <w:p w14:paraId="08F75D83" w14:textId="77777777" w:rsidR="000E4843" w:rsidRDefault="000E4843" w:rsidP="000E4843">
      <w:pPr>
        <w:numPr>
          <w:ilvl w:val="0"/>
          <w:numId w:val="6"/>
        </w:numPr>
        <w:spacing w:after="0" w:line="240" w:lineRule="auto"/>
        <w:textAlignment w:val="baseline"/>
        <w:rPr>
          <w:rFonts w:ascii="Verdana" w:eastAsia="Times New Roman" w:hAnsi="Verdana" w:cs="Times New Roman"/>
          <w:color w:val="000000"/>
          <w:sz w:val="28"/>
          <w:szCs w:val="28"/>
        </w:rPr>
      </w:pPr>
      <w:r>
        <w:rPr>
          <w:rFonts w:ascii="Verdana" w:eastAsia="Times New Roman" w:hAnsi="Verdana" w:cs="Times New Roman"/>
          <w:color w:val="000000"/>
          <w:sz w:val="28"/>
          <w:szCs w:val="28"/>
        </w:rPr>
        <w:t>Find a way to prop up the reading material to reduce back and neck strain. A lap desk or reading stand are recommended.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810"/>
        <w:gridCol w:w="4094"/>
      </w:tblGrid>
      <w:tr w:rsidR="000E4843" w14:paraId="07459315" w14:textId="77777777" w:rsidTr="0902D36A">
        <w:tc>
          <w:tcPr>
            <w:tcW w:w="4950" w:type="dxa"/>
            <w:hideMark/>
          </w:tcPr>
          <w:p w14:paraId="6537F28F" w14:textId="77777777" w:rsidR="000E4843" w:rsidRDefault="000E4843">
            <w:pPr>
              <w:jc w:val="right"/>
              <w:textAlignment w:val="baseline"/>
              <w:rPr>
                <w:rFonts w:ascii="Verdana" w:eastAsia="Times New Roman" w:hAnsi="Verdana" w:cs="Times New Roman"/>
                <w:color w:val="000000"/>
                <w:sz w:val="28"/>
                <w:szCs w:val="28"/>
              </w:rPr>
            </w:pPr>
            <w:r>
              <w:rPr>
                <w:noProof/>
                <w:sz w:val="28"/>
                <w:szCs w:val="28"/>
              </w:rPr>
              <w:drawing>
                <wp:inline distT="0" distB="0" distL="0" distR="0" wp14:anchorId="30AEE670" wp14:editId="448E6BC5">
                  <wp:extent cx="1866900" cy="1971675"/>
                  <wp:effectExtent l="23812" t="14288" r="23813" b="23812"/>
                  <wp:docPr id="3" name="Picture 3" descr="A stand magnifier is used on a book that sits atop a lap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nd magnifier is used on a book that sits atop a lap desk."/>
                          <pic:cNvPicPr>
                            <a:picLocks noChangeAspect="1" noChangeArrowheads="1"/>
                          </pic:cNvPicPr>
                        </pic:nvPicPr>
                        <pic:blipFill>
                          <a:blip r:embed="rId17" cstate="print">
                            <a:extLst>
                              <a:ext uri="{28A0092B-C50C-407E-A947-70E740481C1C}">
                                <a14:useLocalDpi xmlns:a14="http://schemas.microsoft.com/office/drawing/2010/main" val="0"/>
                              </a:ext>
                            </a:extLst>
                          </a:blip>
                          <a:srcRect l="11920" t="6821" r="30275"/>
                          <a:stretch>
                            <a:fillRect/>
                          </a:stretch>
                        </pic:blipFill>
                        <pic:spPr bwMode="auto">
                          <a:xfrm rot="5400000">
                            <a:off x="0" y="0"/>
                            <a:ext cx="1866900" cy="1971675"/>
                          </a:xfrm>
                          <a:prstGeom prst="rect">
                            <a:avLst/>
                          </a:prstGeom>
                          <a:noFill/>
                          <a:ln w="9525" cmpd="sng">
                            <a:solidFill>
                              <a:srgbClr val="000000"/>
                            </a:solidFill>
                            <a:miter lim="800000"/>
                            <a:headEnd/>
                            <a:tailEnd/>
                          </a:ln>
                          <a:effectLst/>
                        </pic:spPr>
                      </pic:pic>
                    </a:graphicData>
                  </a:graphic>
                </wp:inline>
              </w:drawing>
            </w:r>
          </w:p>
        </w:tc>
        <w:tc>
          <w:tcPr>
            <w:tcW w:w="810" w:type="dxa"/>
          </w:tcPr>
          <w:p w14:paraId="6DFB9E20" w14:textId="77777777" w:rsidR="000E4843" w:rsidRDefault="000E4843">
            <w:pPr>
              <w:textAlignment w:val="baseline"/>
              <w:rPr>
                <w:noProof/>
                <w:sz w:val="28"/>
                <w:szCs w:val="28"/>
              </w:rPr>
            </w:pPr>
          </w:p>
        </w:tc>
        <w:tc>
          <w:tcPr>
            <w:tcW w:w="4094" w:type="dxa"/>
            <w:hideMark/>
          </w:tcPr>
          <w:p w14:paraId="70DF9E56" w14:textId="77777777" w:rsidR="000E4843" w:rsidRDefault="000E4843">
            <w:pPr>
              <w:textAlignment w:val="baseline"/>
              <w:rPr>
                <w:rFonts w:ascii="Verdana" w:eastAsia="Times New Roman" w:hAnsi="Verdana" w:cs="Times New Roman"/>
                <w:color w:val="000000"/>
                <w:sz w:val="28"/>
                <w:szCs w:val="28"/>
              </w:rPr>
            </w:pPr>
            <w:r>
              <w:rPr>
                <w:noProof/>
                <w:sz w:val="28"/>
                <w:szCs w:val="28"/>
              </w:rPr>
              <w:drawing>
                <wp:inline distT="0" distB="0" distL="0" distR="0" wp14:anchorId="78005AA3" wp14:editId="6E4C856A">
                  <wp:extent cx="1314450" cy="1838325"/>
                  <wp:effectExtent l="19050" t="19050" r="19050" b="28575"/>
                  <wp:docPr id="1" name="Picture 1" descr="A women uses a book stand to hold up a clipboard that she reads from using a 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men uses a book stand to hold up a clipboard that she reads from using a magnifi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838325"/>
                          </a:xfrm>
                          <a:prstGeom prst="rect">
                            <a:avLst/>
                          </a:prstGeom>
                          <a:noFill/>
                          <a:ln w="9525" cmpd="sng">
                            <a:solidFill>
                              <a:srgbClr val="000000"/>
                            </a:solidFill>
                            <a:miter lim="800000"/>
                            <a:headEnd/>
                            <a:tailEnd/>
                          </a:ln>
                          <a:effectLst/>
                        </pic:spPr>
                      </pic:pic>
                    </a:graphicData>
                  </a:graphic>
                </wp:inline>
              </w:drawing>
            </w:r>
          </w:p>
        </w:tc>
      </w:tr>
    </w:tbl>
    <w:p w14:paraId="4920DDCB" w14:textId="77777777" w:rsidR="000E4843" w:rsidRDefault="003877E3" w:rsidP="003877E3">
      <w:pPr>
        <w:rPr>
          <w:rFonts w:ascii="Verdana" w:hAnsi="Verdana"/>
          <w:b/>
          <w:sz w:val="28"/>
          <w:szCs w:val="28"/>
        </w:rPr>
      </w:pPr>
      <w:r>
        <w:rPr>
          <w:rFonts w:ascii="Verdana" w:hAnsi="Verdana"/>
          <w:b/>
          <w:sz w:val="28"/>
          <w:szCs w:val="28"/>
        </w:rPr>
        <w:lastRenderedPageBreak/>
        <w:t xml:space="preserve">6                               </w:t>
      </w:r>
      <w:r w:rsidR="000E4843">
        <w:rPr>
          <w:rFonts w:ascii="Verdana" w:hAnsi="Verdana"/>
          <w:b/>
          <w:sz w:val="28"/>
          <w:szCs w:val="28"/>
        </w:rPr>
        <w:t>Ways to Enhance Vision</w:t>
      </w:r>
      <w:r>
        <w:rPr>
          <w:rFonts w:ascii="Verdana" w:hAnsi="Verdana"/>
          <w:b/>
          <w:sz w:val="28"/>
          <w:szCs w:val="28"/>
        </w:rPr>
        <w:t xml:space="preserve">                                                                 </w:t>
      </w:r>
    </w:p>
    <w:p w14:paraId="0E0F564D" w14:textId="77777777" w:rsidR="000E4843" w:rsidRDefault="000E4843" w:rsidP="000E4843">
      <w:pPr>
        <w:spacing w:after="0"/>
        <w:rPr>
          <w:rFonts w:ascii="Verdana" w:hAnsi="Verdana"/>
          <w:sz w:val="28"/>
          <w:szCs w:val="28"/>
        </w:rPr>
      </w:pPr>
      <w:r>
        <w:rPr>
          <w:rFonts w:ascii="Verdana" w:hAnsi="Verdana"/>
          <w:b/>
          <w:sz w:val="28"/>
          <w:szCs w:val="28"/>
        </w:rPr>
        <w:t xml:space="preserve">Use a contrasting color </w:t>
      </w:r>
      <w:r>
        <w:rPr>
          <w:rFonts w:ascii="Verdana" w:hAnsi="Verdana"/>
          <w:sz w:val="28"/>
          <w:szCs w:val="28"/>
        </w:rPr>
        <w:t>in the background to find items in a cabin</w:t>
      </w:r>
      <w:r w:rsidR="00E4443D">
        <w:rPr>
          <w:rFonts w:ascii="Verdana" w:hAnsi="Verdana"/>
          <w:sz w:val="28"/>
          <w:szCs w:val="28"/>
        </w:rPr>
        <w:t>et or on a counter. In the center</w:t>
      </w:r>
      <w:r>
        <w:rPr>
          <w:rFonts w:ascii="Verdana" w:hAnsi="Verdana"/>
          <w:sz w:val="28"/>
          <w:szCs w:val="28"/>
        </w:rPr>
        <w:t xml:space="preserve"> photo below, notice how the items on the top shelf seem to fade into the dark background, while the items on the lower shelves stand 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335"/>
        <w:gridCol w:w="3559"/>
      </w:tblGrid>
      <w:tr w:rsidR="000E4843" w14:paraId="44E871BC" w14:textId="77777777" w:rsidTr="0902D36A">
        <w:tc>
          <w:tcPr>
            <w:tcW w:w="3596" w:type="dxa"/>
            <w:vAlign w:val="center"/>
            <w:hideMark/>
          </w:tcPr>
          <w:p w14:paraId="144A5D23" w14:textId="77777777" w:rsidR="000E4843" w:rsidRDefault="000E4843">
            <w:pPr>
              <w:jc w:val="center"/>
              <w:rPr>
                <w:rFonts w:ascii="Verdana" w:hAnsi="Verdana"/>
                <w:sz w:val="28"/>
                <w:szCs w:val="28"/>
              </w:rPr>
            </w:pPr>
            <w:r>
              <w:rPr>
                <w:noProof/>
              </w:rPr>
              <w:drawing>
                <wp:inline distT="0" distB="0" distL="0" distR="0" wp14:anchorId="17266B59" wp14:editId="78813857">
                  <wp:extent cx="1800225" cy="1343025"/>
                  <wp:effectExtent l="19050" t="19050" r="28575" b="28575"/>
                  <wp:docPr id="23" name="Picture 23" descr="A black brush, comb, and glasses rest on a white mat to make them easier to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rush, comb, and glasses rest on a white mat to make them easier to s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00225" cy="1343025"/>
                          </a:xfrm>
                          <a:prstGeom prst="rect">
                            <a:avLst/>
                          </a:prstGeom>
                          <a:noFill/>
                          <a:ln>
                            <a:solidFill>
                              <a:schemeClr val="tx1"/>
                            </a:solidFill>
                          </a:ln>
                        </pic:spPr>
                      </pic:pic>
                    </a:graphicData>
                  </a:graphic>
                </wp:inline>
              </w:drawing>
            </w:r>
          </w:p>
        </w:tc>
        <w:tc>
          <w:tcPr>
            <w:tcW w:w="3597" w:type="dxa"/>
            <w:vAlign w:val="center"/>
            <w:hideMark/>
          </w:tcPr>
          <w:p w14:paraId="738610EB" w14:textId="77777777" w:rsidR="000E4843" w:rsidRDefault="000E4843">
            <w:pPr>
              <w:jc w:val="center"/>
              <w:rPr>
                <w:rFonts w:ascii="Verdana" w:hAnsi="Verdana"/>
                <w:sz w:val="28"/>
                <w:szCs w:val="28"/>
              </w:rPr>
            </w:pPr>
            <w:r>
              <w:rPr>
                <w:noProof/>
              </w:rPr>
              <w:drawing>
                <wp:inline distT="0" distB="0" distL="0" distR="0" wp14:anchorId="0DF0DF21" wp14:editId="0242AE35">
                  <wp:extent cx="2266950" cy="1400175"/>
                  <wp:effectExtent l="0" t="4763" r="0" b="0"/>
                  <wp:docPr id="22" name="Picture 22" descr="Three rows of a shelf with different color background for each making some items easier to see with better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ree rows of a shelf with different color background for each making some items easier to see with better contrast."/>
                          <pic:cNvPicPr/>
                        </pic:nvPicPr>
                        <pic:blipFill>
                          <a:blip r:embed="rId20">
                            <a:extLst>
                              <a:ext uri="{28A0092B-C50C-407E-A947-70E740481C1C}">
                                <a14:useLocalDpi xmlns:a14="http://schemas.microsoft.com/office/drawing/2010/main" val="0"/>
                              </a:ext>
                            </a:extLst>
                          </a:blip>
                          <a:srcRect b="17442"/>
                          <a:stretch>
                            <a:fillRect/>
                          </a:stretch>
                        </pic:blipFill>
                        <pic:spPr>
                          <a:xfrm rot="5400000">
                            <a:off x="0" y="0"/>
                            <a:ext cx="2266950" cy="1400175"/>
                          </a:xfrm>
                          <a:prstGeom prst="rect">
                            <a:avLst/>
                          </a:prstGeom>
                        </pic:spPr>
                      </pic:pic>
                    </a:graphicData>
                  </a:graphic>
                </wp:inline>
              </w:drawing>
            </w:r>
          </w:p>
        </w:tc>
        <w:tc>
          <w:tcPr>
            <w:tcW w:w="3597" w:type="dxa"/>
            <w:vAlign w:val="center"/>
            <w:hideMark/>
          </w:tcPr>
          <w:p w14:paraId="637805D2" w14:textId="77777777" w:rsidR="000E4843" w:rsidRDefault="000E4843">
            <w:pPr>
              <w:jc w:val="center"/>
              <w:rPr>
                <w:rFonts w:ascii="Verdana" w:hAnsi="Verdana"/>
                <w:sz w:val="28"/>
                <w:szCs w:val="28"/>
              </w:rPr>
            </w:pPr>
            <w:r>
              <w:rPr>
                <w:noProof/>
              </w:rPr>
              <w:drawing>
                <wp:inline distT="0" distB="0" distL="0" distR="0" wp14:anchorId="0DDCA37C" wp14:editId="5DC66ED4">
                  <wp:extent cx="1800225" cy="2000250"/>
                  <wp:effectExtent l="14288" t="23812" r="23812" b="23813"/>
                  <wp:docPr id="21" name="Picture 21" descr="A bar of soap sits in a red soap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ar of soap sits in a red soap dish."/>
                          <pic:cNvPicPr>
                            <a:picLocks noChangeAspect="1" noChangeArrowheads="1"/>
                          </pic:cNvPicPr>
                        </pic:nvPicPr>
                        <pic:blipFill>
                          <a:blip r:embed="rId21" cstate="print">
                            <a:extLst>
                              <a:ext uri="{28A0092B-C50C-407E-A947-70E740481C1C}">
                                <a14:useLocalDpi xmlns:a14="http://schemas.microsoft.com/office/drawing/2010/main" val="0"/>
                              </a:ext>
                            </a:extLst>
                          </a:blip>
                          <a:srcRect l="12502" r="19936"/>
                          <a:stretch>
                            <a:fillRect/>
                          </a:stretch>
                        </pic:blipFill>
                        <pic:spPr bwMode="auto">
                          <a:xfrm rot="5400000">
                            <a:off x="0" y="0"/>
                            <a:ext cx="1800225" cy="2000250"/>
                          </a:xfrm>
                          <a:prstGeom prst="rect">
                            <a:avLst/>
                          </a:prstGeom>
                          <a:noFill/>
                          <a:ln>
                            <a:solidFill>
                              <a:schemeClr val="tx1"/>
                            </a:solidFill>
                          </a:ln>
                        </pic:spPr>
                      </pic:pic>
                    </a:graphicData>
                  </a:graphic>
                </wp:inline>
              </w:drawing>
            </w:r>
          </w:p>
        </w:tc>
      </w:tr>
    </w:tbl>
    <w:p w14:paraId="39B6B1D1" w14:textId="77777777" w:rsidR="000E4843" w:rsidRDefault="000E4843" w:rsidP="000E4843">
      <w:pPr>
        <w:spacing w:after="0"/>
        <w:jc w:val="center"/>
        <w:rPr>
          <w:rFonts w:ascii="Verdana" w:hAnsi="Verdana"/>
          <w:sz w:val="28"/>
          <w:szCs w:val="28"/>
        </w:rPr>
      </w:pPr>
      <w:r>
        <w:rPr>
          <w:rFonts w:ascii="Verdana" w:hAnsi="Verdana"/>
          <w:sz w:val="28"/>
          <w:szCs w:val="28"/>
        </w:rPr>
        <w:t xml:space="preserve">    </w:t>
      </w:r>
    </w:p>
    <w:p w14:paraId="7C141EC1" w14:textId="77777777" w:rsidR="000E4843" w:rsidRDefault="000E4843" w:rsidP="00D87897">
      <w:pPr>
        <w:spacing w:after="0"/>
        <w:rPr>
          <w:rFonts w:ascii="Verdana" w:hAnsi="Verdana"/>
          <w:sz w:val="28"/>
          <w:szCs w:val="28"/>
        </w:rPr>
      </w:pPr>
      <w:r>
        <w:rPr>
          <w:rFonts w:ascii="Verdana" w:hAnsi="Verdana"/>
          <w:b/>
          <w:sz w:val="28"/>
          <w:szCs w:val="28"/>
        </w:rPr>
        <w:t>Simple, high-contrast, 3-D marks</w:t>
      </w:r>
      <w:r>
        <w:rPr>
          <w:rFonts w:ascii="Verdana" w:hAnsi="Verdana"/>
          <w:sz w:val="28"/>
          <w:szCs w:val="28"/>
        </w:rPr>
        <w:t xml:space="preserve"> you can feel can be put on appliance dials.  Keep it simple and only mark the dials that are the most important, like the “Start” button on a microwave or the temperature dial on a washing machine.  </w:t>
      </w:r>
      <w:proofErr w:type="gramStart"/>
      <w:r>
        <w:rPr>
          <w:rFonts w:ascii="Verdana" w:hAnsi="Verdana"/>
          <w:sz w:val="28"/>
          <w:szCs w:val="28"/>
        </w:rPr>
        <w:t>Don’t</w:t>
      </w:r>
      <w:proofErr w:type="gramEnd"/>
      <w:r>
        <w:rPr>
          <w:rFonts w:ascii="Verdana" w:hAnsi="Verdana"/>
          <w:sz w:val="28"/>
          <w:szCs w:val="28"/>
        </w:rPr>
        <w:t xml:space="preserve"> mark every button because that will make it more confusing! You can use fabric paint, self-adhesive dots, Velcro with a sticky back, or tape in high contrast colors to mark dials and controls.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326"/>
        <w:gridCol w:w="2815"/>
      </w:tblGrid>
      <w:tr w:rsidR="000E4843" w14:paraId="463F29E8" w14:textId="77777777" w:rsidTr="0902D36A">
        <w:trPr>
          <w:jc w:val="center"/>
        </w:trPr>
        <w:tc>
          <w:tcPr>
            <w:tcW w:w="3596" w:type="dxa"/>
            <w:hideMark/>
          </w:tcPr>
          <w:p w14:paraId="3B7B4B86" w14:textId="77777777" w:rsidR="000E4843" w:rsidRDefault="000E4843">
            <w:pPr>
              <w:jc w:val="center"/>
              <w:rPr>
                <w:rFonts w:ascii="Verdana" w:hAnsi="Verdana"/>
                <w:sz w:val="28"/>
                <w:szCs w:val="28"/>
              </w:rPr>
            </w:pPr>
            <w:r>
              <w:rPr>
                <w:noProof/>
              </w:rPr>
              <w:drawing>
                <wp:inline distT="0" distB="0" distL="0" distR="0" wp14:anchorId="2E41BFE1" wp14:editId="4840DF2C">
                  <wp:extent cx="1628775" cy="1447800"/>
                  <wp:effectExtent l="0" t="0" r="9525" b="0"/>
                  <wp:docPr id="20" name="Picture 20" descr="Bump dots provide texture on touch sensitive buttons on a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ump dots provide texture on touch sensitive buttons on a microwave."/>
                          <pic:cNvPicPr/>
                        </pic:nvPicPr>
                        <pic:blipFill>
                          <a:blip r:embed="rId22">
                            <a:extLst>
                              <a:ext uri="{28A0092B-C50C-407E-A947-70E740481C1C}">
                                <a14:useLocalDpi xmlns:a14="http://schemas.microsoft.com/office/drawing/2010/main" val="0"/>
                              </a:ext>
                            </a:extLst>
                          </a:blip>
                          <a:srcRect l="17789" t="10469" r="8974" b="2563"/>
                          <a:stretch>
                            <a:fillRect/>
                          </a:stretch>
                        </pic:blipFill>
                        <pic:spPr>
                          <a:xfrm rot="10800000">
                            <a:off x="0" y="0"/>
                            <a:ext cx="1628775" cy="1447800"/>
                          </a:xfrm>
                          <a:prstGeom prst="rect">
                            <a:avLst/>
                          </a:prstGeom>
                        </pic:spPr>
                      </pic:pic>
                    </a:graphicData>
                  </a:graphic>
                </wp:inline>
              </w:drawing>
            </w:r>
          </w:p>
        </w:tc>
        <w:tc>
          <w:tcPr>
            <w:tcW w:w="3597" w:type="dxa"/>
            <w:hideMark/>
          </w:tcPr>
          <w:p w14:paraId="3A0FF5F2" w14:textId="77777777" w:rsidR="000E4843" w:rsidRDefault="000E4843">
            <w:pPr>
              <w:jc w:val="center"/>
              <w:rPr>
                <w:rFonts w:ascii="Verdana" w:hAnsi="Verdana"/>
                <w:sz w:val="28"/>
                <w:szCs w:val="28"/>
              </w:rPr>
            </w:pPr>
            <w:r>
              <w:rPr>
                <w:noProof/>
              </w:rPr>
              <w:drawing>
                <wp:inline distT="0" distB="0" distL="0" distR="0" wp14:anchorId="20E78FCE" wp14:editId="2880C3CE">
                  <wp:extent cx="2571750" cy="1419225"/>
                  <wp:effectExtent l="19050" t="19050" r="19050" b="28575"/>
                  <wp:docPr id="19" name="Picture 19" descr="Buttons on an oven are marked with 3D textures indicating temperature up and down with arrows and bake and cancel with a dot and a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uttons on an oven are marked with 3D textures indicating temperature up and down with arrows and bake and cancel with a dot and an X."/>
                          <pic:cNvPicPr>
                            <a:picLocks noChangeAspect="1" noChangeArrowheads="1"/>
                          </pic:cNvPicPr>
                        </pic:nvPicPr>
                        <pic:blipFill>
                          <a:blip r:embed="rId23" cstate="print">
                            <a:extLst>
                              <a:ext uri="{28A0092B-C50C-407E-A947-70E740481C1C}">
                                <a14:useLocalDpi xmlns:a14="http://schemas.microsoft.com/office/drawing/2010/main" val="0"/>
                              </a:ext>
                            </a:extLst>
                          </a:blip>
                          <a:srcRect l="12981" t="20726" b="15170"/>
                          <a:stretch>
                            <a:fillRect/>
                          </a:stretch>
                        </pic:blipFill>
                        <pic:spPr bwMode="auto">
                          <a:xfrm rot="10800000">
                            <a:off x="0" y="0"/>
                            <a:ext cx="2571750" cy="1419225"/>
                          </a:xfrm>
                          <a:prstGeom prst="rect">
                            <a:avLst/>
                          </a:prstGeom>
                          <a:noFill/>
                          <a:ln>
                            <a:solidFill>
                              <a:schemeClr val="tx1"/>
                            </a:solidFill>
                          </a:ln>
                        </pic:spPr>
                      </pic:pic>
                    </a:graphicData>
                  </a:graphic>
                </wp:inline>
              </w:drawing>
            </w:r>
          </w:p>
        </w:tc>
        <w:tc>
          <w:tcPr>
            <w:tcW w:w="3597" w:type="dxa"/>
            <w:hideMark/>
          </w:tcPr>
          <w:p w14:paraId="5630AD66" w14:textId="77777777" w:rsidR="000E4843" w:rsidRDefault="000E4843">
            <w:pPr>
              <w:jc w:val="center"/>
              <w:rPr>
                <w:rFonts w:ascii="Verdana" w:hAnsi="Verdana"/>
                <w:sz w:val="28"/>
                <w:szCs w:val="28"/>
              </w:rPr>
            </w:pPr>
            <w:r>
              <w:rPr>
                <w:noProof/>
              </w:rPr>
              <w:drawing>
                <wp:inline distT="0" distB="0" distL="0" distR="0" wp14:anchorId="65C5E773" wp14:editId="2D2F6A6D">
                  <wp:extent cx="1362075" cy="1390650"/>
                  <wp:effectExtent l="0" t="0" r="9525" b="0"/>
                  <wp:docPr id="18" name="Picture 18" descr="High, low, and medium are marked with fabric paint on a sto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igh, low, and medium are marked with fabric paint on a stove button."/>
                          <pic:cNvPicPr/>
                        </pic:nvPicPr>
                        <pic:blipFill>
                          <a:blip r:embed="rId24">
                            <a:extLst>
                              <a:ext uri="{28A0092B-C50C-407E-A947-70E740481C1C}">
                                <a14:useLocalDpi xmlns:a14="http://schemas.microsoft.com/office/drawing/2010/main" val="0"/>
                              </a:ext>
                            </a:extLst>
                          </a:blip>
                          <a:srcRect l="4488" t="9830" r="30930" b="2350"/>
                          <a:stretch>
                            <a:fillRect/>
                          </a:stretch>
                        </pic:blipFill>
                        <pic:spPr>
                          <a:xfrm rot="10800000">
                            <a:off x="0" y="0"/>
                            <a:ext cx="1362075" cy="1390650"/>
                          </a:xfrm>
                          <a:prstGeom prst="rect">
                            <a:avLst/>
                          </a:prstGeom>
                        </pic:spPr>
                      </pic:pic>
                    </a:graphicData>
                  </a:graphic>
                </wp:inline>
              </w:drawing>
            </w:r>
          </w:p>
        </w:tc>
      </w:tr>
    </w:tbl>
    <w:p w14:paraId="61829076" w14:textId="77777777" w:rsidR="000E4843" w:rsidRPr="008F1D0B" w:rsidRDefault="000E4843" w:rsidP="000E4843">
      <w:pPr>
        <w:spacing w:after="0"/>
        <w:rPr>
          <w:rFonts w:ascii="Verdana" w:hAnsi="Verdana"/>
          <w:sz w:val="18"/>
          <w:szCs w:val="18"/>
        </w:rPr>
      </w:pPr>
    </w:p>
    <w:p w14:paraId="23ABC05F" w14:textId="77777777" w:rsidR="000E4843" w:rsidRDefault="000E4843" w:rsidP="000E4843">
      <w:pPr>
        <w:spacing w:after="0"/>
        <w:rPr>
          <w:rFonts w:ascii="Verdana" w:hAnsi="Verdana"/>
          <w:sz w:val="28"/>
          <w:szCs w:val="28"/>
        </w:rPr>
      </w:pPr>
      <w:r>
        <w:rPr>
          <w:rFonts w:ascii="Verdana" w:hAnsi="Verdana"/>
          <w:b/>
          <w:sz w:val="28"/>
          <w:szCs w:val="28"/>
        </w:rPr>
        <w:t xml:space="preserve">Use contrast </w:t>
      </w:r>
      <w:r>
        <w:rPr>
          <w:rFonts w:ascii="Verdana" w:hAnsi="Verdana"/>
          <w:sz w:val="28"/>
          <w:szCs w:val="28"/>
        </w:rPr>
        <w:t>to help see medicine bottles. Pay attention to the background and keep it simple to help your eyes focus on the bottle.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30"/>
        <w:gridCol w:w="5111"/>
      </w:tblGrid>
      <w:tr w:rsidR="000E4843" w14:paraId="2BA226A1" w14:textId="77777777" w:rsidTr="0902D36A">
        <w:tc>
          <w:tcPr>
            <w:tcW w:w="4683" w:type="dxa"/>
            <w:hideMark/>
          </w:tcPr>
          <w:p w14:paraId="17AD93B2" w14:textId="77777777" w:rsidR="000E4843" w:rsidRDefault="000E4843">
            <w:pPr>
              <w:jc w:val="right"/>
              <w:rPr>
                <w:rFonts w:ascii="Verdana" w:hAnsi="Verdana"/>
                <w:sz w:val="28"/>
                <w:szCs w:val="28"/>
              </w:rPr>
            </w:pPr>
            <w:r>
              <w:rPr>
                <w:noProof/>
              </w:rPr>
              <w:drawing>
                <wp:inline distT="0" distB="0" distL="0" distR="0" wp14:anchorId="1002B6BC" wp14:editId="52476D86">
                  <wp:extent cx="1563369" cy="1172528"/>
                  <wp:effectExtent l="23813" t="14287" r="23177" b="23178"/>
                  <wp:docPr id="17" name="Picture 17" descr="A medication bottle is held in front of a bus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edication bottle is held in front of a busy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88687" cy="1191517"/>
                          </a:xfrm>
                          <a:prstGeom prst="rect">
                            <a:avLst/>
                          </a:prstGeom>
                          <a:noFill/>
                          <a:ln>
                            <a:solidFill>
                              <a:schemeClr val="tx1"/>
                            </a:solidFill>
                          </a:ln>
                        </pic:spPr>
                      </pic:pic>
                    </a:graphicData>
                  </a:graphic>
                </wp:inline>
              </w:drawing>
            </w:r>
          </w:p>
        </w:tc>
        <w:tc>
          <w:tcPr>
            <w:tcW w:w="430" w:type="dxa"/>
          </w:tcPr>
          <w:p w14:paraId="0DE4B5B7" w14:textId="77777777" w:rsidR="000E4843" w:rsidRDefault="000E4843">
            <w:pPr>
              <w:rPr>
                <w:rFonts w:ascii="Verdana" w:hAnsi="Verdana"/>
                <w:sz w:val="28"/>
                <w:szCs w:val="28"/>
              </w:rPr>
            </w:pPr>
          </w:p>
        </w:tc>
        <w:tc>
          <w:tcPr>
            <w:tcW w:w="5111" w:type="dxa"/>
            <w:hideMark/>
          </w:tcPr>
          <w:p w14:paraId="66204FF1" w14:textId="77777777" w:rsidR="000E4843" w:rsidRDefault="000E4843">
            <w:pPr>
              <w:rPr>
                <w:rFonts w:ascii="Verdana" w:hAnsi="Verdana"/>
                <w:sz w:val="28"/>
                <w:szCs w:val="28"/>
              </w:rPr>
            </w:pPr>
            <w:r>
              <w:rPr>
                <w:noProof/>
              </w:rPr>
              <w:drawing>
                <wp:inline distT="0" distB="0" distL="0" distR="0" wp14:anchorId="3E2CB718" wp14:editId="3123F10F">
                  <wp:extent cx="1550740" cy="1257109"/>
                  <wp:effectExtent l="13652" t="24448" r="25083" b="25082"/>
                  <wp:docPr id="16" name="Picture 16" descr="A medication bottle is help in front of a red background, making it easier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edication bottle is help in front of a red background, making it easier to read."/>
                          <pic:cNvPicPr>
                            <a:picLocks noChangeAspect="1" noChangeArrowheads="1"/>
                          </pic:cNvPicPr>
                        </pic:nvPicPr>
                        <pic:blipFill>
                          <a:blip r:embed="rId26" cstate="print">
                            <a:extLst>
                              <a:ext uri="{28A0092B-C50C-407E-A947-70E740481C1C}">
                                <a14:useLocalDpi xmlns:a14="http://schemas.microsoft.com/office/drawing/2010/main" val="0"/>
                              </a:ext>
                            </a:extLst>
                          </a:blip>
                          <a:srcRect l="7358"/>
                          <a:stretch>
                            <a:fillRect/>
                          </a:stretch>
                        </pic:blipFill>
                        <pic:spPr bwMode="auto">
                          <a:xfrm rot="5400000">
                            <a:off x="0" y="0"/>
                            <a:ext cx="1557322" cy="1262445"/>
                          </a:xfrm>
                          <a:prstGeom prst="rect">
                            <a:avLst/>
                          </a:prstGeom>
                          <a:noFill/>
                          <a:ln>
                            <a:solidFill>
                              <a:schemeClr val="tx1"/>
                            </a:solidFill>
                          </a:ln>
                        </pic:spPr>
                      </pic:pic>
                    </a:graphicData>
                  </a:graphic>
                </wp:inline>
              </w:drawing>
            </w:r>
          </w:p>
        </w:tc>
      </w:tr>
    </w:tbl>
    <w:p w14:paraId="1F8E7EDB" w14:textId="77777777" w:rsidR="000E4843" w:rsidRPr="004357BB" w:rsidRDefault="004357BB" w:rsidP="000E4843">
      <w:pPr>
        <w:spacing w:after="0"/>
        <w:rPr>
          <w:rFonts w:ascii="Verdana" w:hAnsi="Verdana"/>
          <w:b/>
          <w:sz w:val="28"/>
          <w:szCs w:val="28"/>
        </w:rPr>
      </w:pPr>
      <w:r>
        <w:rPr>
          <w:rFonts w:ascii="Verdana" w:hAnsi="Verdana"/>
          <w:sz w:val="28"/>
          <w:szCs w:val="28"/>
        </w:rPr>
        <w:lastRenderedPageBreak/>
        <w:t xml:space="preserve">                                                                                                     </w:t>
      </w:r>
      <w:r>
        <w:rPr>
          <w:rFonts w:ascii="Verdana" w:hAnsi="Verdana"/>
          <w:b/>
          <w:sz w:val="28"/>
          <w:szCs w:val="28"/>
        </w:rPr>
        <w:t>7</w:t>
      </w:r>
    </w:p>
    <w:p w14:paraId="3092D267" w14:textId="77777777" w:rsidR="000E4843" w:rsidRDefault="000E4843" w:rsidP="000E4843">
      <w:pPr>
        <w:spacing w:after="0"/>
        <w:rPr>
          <w:rFonts w:ascii="Verdana" w:hAnsi="Verdana"/>
          <w:sz w:val="28"/>
          <w:szCs w:val="28"/>
        </w:rPr>
      </w:pPr>
      <w:r>
        <w:rPr>
          <w:rFonts w:ascii="Verdana" w:hAnsi="Verdana"/>
          <w:b/>
          <w:sz w:val="28"/>
          <w:szCs w:val="28"/>
        </w:rPr>
        <w:t>Try to avoid</w:t>
      </w:r>
      <w:r>
        <w:rPr>
          <w:rFonts w:ascii="Verdana" w:hAnsi="Verdana"/>
          <w:sz w:val="28"/>
          <w:szCs w:val="28"/>
        </w:rPr>
        <w:t xml:space="preserve"> busy patterns on placemats, </w:t>
      </w:r>
      <w:proofErr w:type="gramStart"/>
      <w:r>
        <w:rPr>
          <w:rFonts w:ascii="Verdana" w:hAnsi="Verdana"/>
          <w:sz w:val="28"/>
          <w:szCs w:val="28"/>
        </w:rPr>
        <w:t>tablecloths</w:t>
      </w:r>
      <w:proofErr w:type="gramEnd"/>
      <w:r>
        <w:rPr>
          <w:rFonts w:ascii="Verdana" w:hAnsi="Verdana"/>
          <w:sz w:val="28"/>
          <w:szCs w:val="28"/>
        </w:rPr>
        <w:t xml:space="preserve"> or plates. </w:t>
      </w:r>
      <w:r w:rsidR="00AD2361">
        <w:rPr>
          <w:rFonts w:ascii="Verdana" w:hAnsi="Verdana"/>
          <w:sz w:val="28"/>
          <w:szCs w:val="28"/>
        </w:rPr>
        <w:t xml:space="preserve">            </w:t>
      </w:r>
    </w:p>
    <w:p w14:paraId="7D3AEE3A" w14:textId="77777777" w:rsidR="000E4843" w:rsidRDefault="000E4843" w:rsidP="000E4843">
      <w:pPr>
        <w:spacing w:after="0"/>
        <w:rPr>
          <w:rFonts w:ascii="Verdana" w:hAnsi="Verdana"/>
          <w:sz w:val="28"/>
          <w:szCs w:val="28"/>
        </w:rPr>
      </w:pPr>
      <w:r>
        <w:rPr>
          <w:rFonts w:ascii="Verdana" w:hAnsi="Verdana"/>
          <w:b/>
          <w:sz w:val="28"/>
          <w:szCs w:val="28"/>
        </w:rPr>
        <w:t>Use a plain contrasting color</w:t>
      </w:r>
      <w:r>
        <w:rPr>
          <w:rFonts w:ascii="Verdana" w:hAnsi="Verdana"/>
          <w:sz w:val="28"/>
          <w:szCs w:val="28"/>
        </w:rPr>
        <w:t xml:space="preserve"> to reduce visual clutter. </w:t>
      </w:r>
    </w:p>
    <w:p w14:paraId="2DBF0D7D" w14:textId="77777777" w:rsidR="000E4843" w:rsidRPr="008F1D0B" w:rsidRDefault="000E4843" w:rsidP="000E4843">
      <w:pPr>
        <w:spacing w:after="0"/>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5110"/>
      </w:tblGrid>
      <w:tr w:rsidR="000E4843" w14:paraId="6B62F1B3" w14:textId="77777777" w:rsidTr="0902D36A">
        <w:tc>
          <w:tcPr>
            <w:tcW w:w="5395" w:type="dxa"/>
            <w:hideMark/>
          </w:tcPr>
          <w:p w14:paraId="02F2C34E" w14:textId="77777777" w:rsidR="000E4843" w:rsidRDefault="000E4843">
            <w:pPr>
              <w:jc w:val="center"/>
              <w:rPr>
                <w:rFonts w:ascii="Verdana" w:hAnsi="Verdana"/>
                <w:sz w:val="28"/>
                <w:szCs w:val="28"/>
              </w:rPr>
            </w:pPr>
            <w:r>
              <w:rPr>
                <w:noProof/>
              </w:rPr>
              <w:drawing>
                <wp:inline distT="0" distB="0" distL="0" distR="0" wp14:anchorId="78408B80" wp14:editId="411DD1F0">
                  <wp:extent cx="2140527" cy="1600200"/>
                  <wp:effectExtent l="19050" t="19050" r="12700" b="19050"/>
                  <wp:docPr id="15" name="Picture 15" descr="A plate sits on a table cloth with a bus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late sits on a table cloth with a busy background."/>
                          <pic:cNvPicPr>
                            <a:picLocks noChangeAspect="1" noChangeArrowheads="1"/>
                          </pic:cNvPicPr>
                        </pic:nvPicPr>
                        <pic:blipFill>
                          <a:blip r:embed="rId27">
                            <a:extLst>
                              <a:ext uri="{28A0092B-C50C-407E-A947-70E740481C1C}">
                                <a14:useLocalDpi xmlns:a14="http://schemas.microsoft.com/office/drawing/2010/main" val="0"/>
                              </a:ext>
                            </a:extLst>
                          </a:blip>
                          <a:srcRect l="2110" t="2284" r="2689" b="2779"/>
                          <a:stretch>
                            <a:fillRect/>
                          </a:stretch>
                        </pic:blipFill>
                        <pic:spPr bwMode="auto">
                          <a:xfrm>
                            <a:off x="0" y="0"/>
                            <a:ext cx="2144698" cy="1603318"/>
                          </a:xfrm>
                          <a:prstGeom prst="rect">
                            <a:avLst/>
                          </a:prstGeom>
                          <a:noFill/>
                          <a:ln>
                            <a:solidFill>
                              <a:schemeClr val="tx1"/>
                            </a:solidFill>
                          </a:ln>
                        </pic:spPr>
                      </pic:pic>
                    </a:graphicData>
                  </a:graphic>
                </wp:inline>
              </w:drawing>
            </w:r>
          </w:p>
        </w:tc>
        <w:tc>
          <w:tcPr>
            <w:tcW w:w="5395" w:type="dxa"/>
            <w:hideMark/>
          </w:tcPr>
          <w:p w14:paraId="680A4E5D" w14:textId="77777777" w:rsidR="000E4843" w:rsidRDefault="000E4843">
            <w:pPr>
              <w:jc w:val="center"/>
              <w:rPr>
                <w:rFonts w:ascii="Verdana" w:hAnsi="Verdana"/>
                <w:sz w:val="28"/>
                <w:szCs w:val="28"/>
              </w:rPr>
            </w:pPr>
            <w:r>
              <w:rPr>
                <w:noProof/>
              </w:rPr>
              <w:drawing>
                <wp:inline distT="0" distB="0" distL="0" distR="0" wp14:anchorId="06EE7B37" wp14:editId="44A3589E">
                  <wp:extent cx="2119745" cy="1600200"/>
                  <wp:effectExtent l="19050" t="19050" r="13970" b="19050"/>
                  <wp:docPr id="14" name="Picture 14" descr="A green placemat underneath a plate makes it easier to see atop a busy table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placemat underneath a plate makes it easier to see atop a busy tablecloth."/>
                          <pic:cNvPicPr>
                            <a:picLocks noChangeAspect="1" noChangeArrowheads="1"/>
                          </pic:cNvPicPr>
                        </pic:nvPicPr>
                        <pic:blipFill>
                          <a:blip r:embed="rId28" cstate="print">
                            <a:extLst>
                              <a:ext uri="{28A0092B-C50C-407E-A947-70E740481C1C}">
                                <a14:useLocalDpi xmlns:a14="http://schemas.microsoft.com/office/drawing/2010/main" val="0"/>
                              </a:ext>
                            </a:extLst>
                          </a:blip>
                          <a:srcRect l="2637" t="4221" r="5988" b="3831"/>
                          <a:stretch>
                            <a:fillRect/>
                          </a:stretch>
                        </pic:blipFill>
                        <pic:spPr bwMode="auto">
                          <a:xfrm>
                            <a:off x="0" y="0"/>
                            <a:ext cx="2122197" cy="1602051"/>
                          </a:xfrm>
                          <a:prstGeom prst="rect">
                            <a:avLst/>
                          </a:prstGeom>
                          <a:noFill/>
                          <a:ln>
                            <a:solidFill>
                              <a:schemeClr val="tx1"/>
                            </a:solidFill>
                          </a:ln>
                        </pic:spPr>
                      </pic:pic>
                    </a:graphicData>
                  </a:graphic>
                </wp:inline>
              </w:drawing>
            </w:r>
          </w:p>
        </w:tc>
      </w:tr>
    </w:tbl>
    <w:p w14:paraId="19219836" w14:textId="77777777" w:rsidR="000E4843" w:rsidRPr="008F1D0B" w:rsidRDefault="000E4843" w:rsidP="000E4843">
      <w:pPr>
        <w:spacing w:after="0"/>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464"/>
      </w:tblGrid>
      <w:tr w:rsidR="000E4843" w14:paraId="6764FF10" w14:textId="77777777" w:rsidTr="0902D36A">
        <w:tc>
          <w:tcPr>
            <w:tcW w:w="5760" w:type="dxa"/>
            <w:vAlign w:val="center"/>
          </w:tcPr>
          <w:p w14:paraId="07D213FC" w14:textId="77777777" w:rsidR="000E4843" w:rsidRDefault="000E4843">
            <w:pPr>
              <w:rPr>
                <w:rFonts w:ascii="Verdana" w:hAnsi="Verdana"/>
                <w:sz w:val="28"/>
                <w:szCs w:val="28"/>
              </w:rPr>
            </w:pPr>
            <w:r>
              <w:rPr>
                <w:rFonts w:ascii="Verdana" w:hAnsi="Verdana"/>
                <w:b/>
                <w:sz w:val="28"/>
                <w:szCs w:val="28"/>
              </w:rPr>
              <w:t xml:space="preserve">Better solution – </w:t>
            </w:r>
            <w:r>
              <w:rPr>
                <w:rFonts w:ascii="Verdana" w:hAnsi="Verdana"/>
                <w:sz w:val="28"/>
                <w:szCs w:val="28"/>
              </w:rPr>
              <w:t>use contrasting, solid colors to enhance vision.</w:t>
            </w:r>
          </w:p>
          <w:p w14:paraId="296FEF7D" w14:textId="77777777" w:rsidR="000E4843" w:rsidRDefault="000E4843">
            <w:pPr>
              <w:rPr>
                <w:rFonts w:ascii="Verdana" w:hAnsi="Verdana"/>
                <w:b/>
                <w:sz w:val="28"/>
                <w:szCs w:val="28"/>
              </w:rPr>
            </w:pPr>
          </w:p>
        </w:tc>
        <w:tc>
          <w:tcPr>
            <w:tcW w:w="4464" w:type="dxa"/>
            <w:vAlign w:val="center"/>
            <w:hideMark/>
          </w:tcPr>
          <w:p w14:paraId="54F9AE05" w14:textId="77777777" w:rsidR="000E4843" w:rsidRDefault="00D90F37" w:rsidP="00D90F37">
            <w:pPr>
              <w:rPr>
                <w:rFonts w:ascii="Verdana" w:hAnsi="Verdana"/>
                <w:b/>
                <w:sz w:val="28"/>
                <w:szCs w:val="28"/>
              </w:rPr>
            </w:pPr>
            <w:r>
              <w:rPr>
                <w:noProof/>
              </w:rPr>
              <w:t xml:space="preserve">   </w:t>
            </w:r>
            <w:r w:rsidR="000E4843">
              <w:rPr>
                <w:noProof/>
              </w:rPr>
              <w:drawing>
                <wp:inline distT="0" distB="0" distL="0" distR="0" wp14:anchorId="6AD24BB9" wp14:editId="6DB24174">
                  <wp:extent cx="2091055" cy="1585154"/>
                  <wp:effectExtent l="19050" t="19050" r="23495" b="15240"/>
                  <wp:docPr id="13" name="Picture 13" descr="A yellow placemat on top of a green table cloth makes the white plate easy to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placemat on top of a green table cloth makes the white plate easy to see."/>
                          <pic:cNvPicPr>
                            <a:picLocks noChangeAspect="1" noChangeArrowheads="1"/>
                          </pic:cNvPicPr>
                        </pic:nvPicPr>
                        <pic:blipFill>
                          <a:blip r:embed="rId29" cstate="print">
                            <a:extLst>
                              <a:ext uri="{28A0092B-C50C-407E-A947-70E740481C1C}">
                                <a14:useLocalDpi xmlns:a14="http://schemas.microsoft.com/office/drawing/2010/main" val="0"/>
                              </a:ext>
                            </a:extLst>
                          </a:blip>
                          <a:srcRect l="5934" r="4008" b="8931"/>
                          <a:stretch>
                            <a:fillRect/>
                          </a:stretch>
                        </pic:blipFill>
                        <pic:spPr bwMode="auto">
                          <a:xfrm>
                            <a:off x="0" y="0"/>
                            <a:ext cx="2103067" cy="1594260"/>
                          </a:xfrm>
                          <a:prstGeom prst="rect">
                            <a:avLst/>
                          </a:prstGeom>
                          <a:noFill/>
                          <a:ln>
                            <a:solidFill>
                              <a:schemeClr val="tx1"/>
                            </a:solidFill>
                          </a:ln>
                        </pic:spPr>
                      </pic:pic>
                    </a:graphicData>
                  </a:graphic>
                </wp:inline>
              </w:drawing>
            </w:r>
          </w:p>
        </w:tc>
      </w:tr>
    </w:tbl>
    <w:p w14:paraId="100C5B58" w14:textId="77777777" w:rsidR="000E4843" w:rsidRPr="008F1D0B" w:rsidRDefault="000E4843" w:rsidP="000E4843">
      <w:pPr>
        <w:rPr>
          <w:rFonts w:ascii="Verdana" w:hAnsi="Verdana"/>
          <w:sz w:val="28"/>
          <w:szCs w:val="28"/>
        </w:rPr>
      </w:pPr>
      <w:r>
        <w:rPr>
          <w:rFonts w:ascii="Verdana" w:hAnsi="Verdana"/>
          <w:sz w:val="28"/>
          <w:szCs w:val="28"/>
        </w:rPr>
        <w:t xml:space="preserve"> </w:t>
      </w:r>
    </w:p>
    <w:p w14:paraId="0A1D324D" w14:textId="77777777" w:rsidR="000E4843" w:rsidRDefault="000E4843" w:rsidP="000E4843">
      <w:pPr>
        <w:rPr>
          <w:rFonts w:ascii="Verdana" w:hAnsi="Verdana"/>
          <w:sz w:val="28"/>
          <w:szCs w:val="28"/>
        </w:rPr>
      </w:pPr>
      <w:r>
        <w:rPr>
          <w:rFonts w:ascii="Verdana" w:hAnsi="Verdana"/>
          <w:b/>
          <w:sz w:val="28"/>
          <w:szCs w:val="28"/>
        </w:rPr>
        <w:t>Create large print labels</w:t>
      </w:r>
      <w:r>
        <w:rPr>
          <w:rFonts w:ascii="Verdana" w:hAnsi="Verdana"/>
          <w:sz w:val="28"/>
          <w:szCs w:val="28"/>
        </w:rPr>
        <w:t xml:space="preserve"> for canned, boxed, or frozen food. The big, bold labels you create can be used over and over. Remove the label when the box, bag or can is empty. The labels then become part of a grocery list.</w:t>
      </w:r>
    </w:p>
    <w:p w14:paraId="1EEDD38E" w14:textId="77777777" w:rsidR="000E4843" w:rsidRDefault="000E4843" w:rsidP="000E4843">
      <w:pPr>
        <w:rPr>
          <w:rFonts w:ascii="Verdana" w:hAnsi="Verdana"/>
          <w:sz w:val="28"/>
          <w:szCs w:val="28"/>
        </w:rPr>
      </w:pPr>
      <w:r>
        <w:rPr>
          <w:rFonts w:ascii="Verdana" w:hAnsi="Verdana"/>
          <w:sz w:val="28"/>
          <w:szCs w:val="28"/>
        </w:rPr>
        <w:t xml:space="preserve">With a bold, permanent marker, print clearly on a 3x5-inch card. Attach the cards with rubber bands. If the card will be used in the freezer or refrigerator, laminate the card at an office supply </w:t>
      </w:r>
      <w:r w:rsidR="00402B42">
        <w:rPr>
          <w:rFonts w:ascii="Verdana" w:hAnsi="Verdana"/>
          <w:sz w:val="28"/>
          <w:szCs w:val="28"/>
        </w:rPr>
        <w:t xml:space="preserve">store </w:t>
      </w:r>
      <w:r>
        <w:rPr>
          <w:rFonts w:ascii="Verdana" w:hAnsi="Verdana"/>
          <w:sz w:val="28"/>
          <w:szCs w:val="28"/>
        </w:rPr>
        <w:t xml:space="preserve">before use. </w:t>
      </w:r>
      <w:r w:rsidR="005C3106">
        <w:rPr>
          <w:rFonts w:ascii="Verdana" w:hAnsi="Verdana"/>
          <w:sz w:val="28"/>
          <w:szCs w:val="28"/>
        </w:rPr>
        <w:t>W</w:t>
      </w:r>
      <w:r>
        <w:rPr>
          <w:rFonts w:ascii="Verdana" w:hAnsi="Verdana"/>
          <w:sz w:val="28"/>
          <w:szCs w:val="28"/>
        </w:rPr>
        <w:t>rite heating directions for food you cook often</w:t>
      </w:r>
      <w:r w:rsidR="005C3106">
        <w:rPr>
          <w:rFonts w:ascii="Verdana" w:hAnsi="Verdana"/>
          <w:sz w:val="28"/>
          <w:szCs w:val="28"/>
        </w:rPr>
        <w:t xml:space="preserve"> on large index cards</w:t>
      </w:r>
      <w:r>
        <w:rPr>
          <w:rFonts w:ascii="Verdana" w:hAnsi="Verdana"/>
          <w:sz w:val="28"/>
          <w:szCs w:val="28"/>
        </w:rPr>
        <w:t>.</w:t>
      </w:r>
    </w:p>
    <w:p w14:paraId="7194DBDC" w14:textId="77777777" w:rsidR="008F1D0B" w:rsidRPr="008F1D0B" w:rsidRDefault="008F1D0B" w:rsidP="008F1D0B">
      <w:pPr>
        <w:spacing w:after="0"/>
        <w:rPr>
          <w:rFonts w:ascii="Verdana" w:hAnsi="Verdana"/>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22"/>
      </w:tblGrid>
      <w:tr w:rsidR="008F1D0B" w14:paraId="769D0D3C" w14:textId="77777777" w:rsidTr="0902D36A">
        <w:tc>
          <w:tcPr>
            <w:tcW w:w="5102" w:type="dxa"/>
            <w:hideMark/>
          </w:tcPr>
          <w:p w14:paraId="54CD245A" w14:textId="77777777" w:rsidR="000E4843" w:rsidRDefault="000E4843">
            <w:pPr>
              <w:jc w:val="center"/>
              <w:rPr>
                <w:rFonts w:ascii="Verdana" w:hAnsi="Verdana"/>
                <w:sz w:val="28"/>
                <w:szCs w:val="28"/>
              </w:rPr>
            </w:pPr>
            <w:r>
              <w:rPr>
                <w:noProof/>
              </w:rPr>
              <w:drawing>
                <wp:inline distT="0" distB="0" distL="0" distR="0" wp14:anchorId="20F3A645" wp14:editId="063207FF">
                  <wp:extent cx="1708304" cy="1889939"/>
                  <wp:effectExtent l="23495" t="33655" r="29845" b="29845"/>
                  <wp:docPr id="24" name="Picture 24" descr="Index cards with text written with sharpie are attached to containers using rubber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ex cards with text written with sharpie are attached to containers using rubber bands."/>
                          <pic:cNvPicPr>
                            <a:picLocks noChangeAspect="1" noChangeArrowheads="1"/>
                          </pic:cNvPicPr>
                        </pic:nvPicPr>
                        <pic:blipFill>
                          <a:blip r:embed="rId30" cstate="print">
                            <a:extLst>
                              <a:ext uri="{28A0092B-C50C-407E-A947-70E740481C1C}">
                                <a14:useLocalDpi xmlns:a14="http://schemas.microsoft.com/office/drawing/2010/main" val="0"/>
                              </a:ext>
                            </a:extLst>
                          </a:blip>
                          <a:srcRect l="5930" r="26292"/>
                          <a:stretch>
                            <a:fillRect/>
                          </a:stretch>
                        </pic:blipFill>
                        <pic:spPr bwMode="auto">
                          <a:xfrm rot="5388304">
                            <a:off x="0" y="0"/>
                            <a:ext cx="1773423" cy="1961982"/>
                          </a:xfrm>
                          <a:prstGeom prst="rect">
                            <a:avLst/>
                          </a:prstGeom>
                          <a:noFill/>
                          <a:ln>
                            <a:solidFill>
                              <a:schemeClr val="tx1"/>
                            </a:solidFill>
                          </a:ln>
                        </pic:spPr>
                      </pic:pic>
                    </a:graphicData>
                  </a:graphic>
                </wp:inline>
              </w:drawing>
            </w:r>
          </w:p>
        </w:tc>
        <w:tc>
          <w:tcPr>
            <w:tcW w:w="5122" w:type="dxa"/>
            <w:hideMark/>
          </w:tcPr>
          <w:p w14:paraId="1231BE67" w14:textId="77777777" w:rsidR="000E4843" w:rsidRDefault="000E4843">
            <w:pPr>
              <w:jc w:val="center"/>
              <w:rPr>
                <w:rFonts w:ascii="Verdana" w:hAnsi="Verdana"/>
                <w:sz w:val="28"/>
                <w:szCs w:val="28"/>
              </w:rPr>
            </w:pPr>
            <w:r>
              <w:rPr>
                <w:rFonts w:ascii="Verdana" w:hAnsi="Verdana"/>
                <w:noProof/>
                <w:sz w:val="28"/>
                <w:szCs w:val="28"/>
              </w:rPr>
              <w:drawing>
                <wp:inline distT="0" distB="0" distL="0" distR="0" wp14:anchorId="4C831910" wp14:editId="0ADBE3FC">
                  <wp:extent cx="2152699" cy="1743075"/>
                  <wp:effectExtent l="19050" t="19050" r="19050" b="9525"/>
                  <wp:docPr id="12" name="Picture 12" descr="Key steps to a recipe are written in sharpie on an index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ey steps to a recipe are written in sharpie on an index card."/>
                          <pic:cNvPicPr>
                            <a:picLocks noChangeAspect="1" noChangeArrowheads="1"/>
                          </pic:cNvPicPr>
                        </pic:nvPicPr>
                        <pic:blipFill>
                          <a:blip r:embed="rId31" cstate="print">
                            <a:extLst>
                              <a:ext uri="{28A0092B-C50C-407E-A947-70E740481C1C}">
                                <a14:useLocalDpi xmlns:a14="http://schemas.microsoft.com/office/drawing/2010/main" val="0"/>
                              </a:ext>
                            </a:extLst>
                          </a:blip>
                          <a:srcRect l="10681" t="4395" r="5722" b="5238"/>
                          <a:stretch>
                            <a:fillRect/>
                          </a:stretch>
                        </pic:blipFill>
                        <pic:spPr bwMode="auto">
                          <a:xfrm>
                            <a:off x="0" y="0"/>
                            <a:ext cx="2199513" cy="1780981"/>
                          </a:xfrm>
                          <a:prstGeom prst="rect">
                            <a:avLst/>
                          </a:prstGeom>
                          <a:noFill/>
                          <a:ln>
                            <a:solidFill>
                              <a:schemeClr val="tx1"/>
                            </a:solidFill>
                          </a:ln>
                        </pic:spPr>
                      </pic:pic>
                    </a:graphicData>
                  </a:graphic>
                </wp:inline>
              </w:drawing>
            </w:r>
          </w:p>
        </w:tc>
      </w:tr>
    </w:tbl>
    <w:p w14:paraId="36FEB5B0" w14:textId="77777777" w:rsidR="000E4843" w:rsidRDefault="000E4843" w:rsidP="000E4843">
      <w:pPr>
        <w:rPr>
          <w:rFonts w:ascii="Verdana" w:hAnsi="Verdana"/>
          <w:sz w:val="28"/>
          <w:szCs w:val="28"/>
        </w:rPr>
      </w:pPr>
    </w:p>
    <w:p w14:paraId="30D7AA69" w14:textId="77777777" w:rsidR="008F1D0B" w:rsidRDefault="008F1D0B">
      <w:pPr>
        <w:rPr>
          <w:rFonts w:ascii="Verdana" w:hAnsi="Verdana"/>
          <w:b/>
          <w:sz w:val="28"/>
          <w:szCs w:val="28"/>
        </w:rPr>
      </w:pPr>
      <w:r>
        <w:rPr>
          <w:rFonts w:ascii="Verdana" w:hAnsi="Verdana"/>
          <w:b/>
          <w:sz w:val="28"/>
          <w:szCs w:val="28"/>
        </w:rPr>
        <w:br w:type="page"/>
      </w:r>
    </w:p>
    <w:p w14:paraId="101827D5" w14:textId="77777777" w:rsidR="000E4843" w:rsidRDefault="00B47663" w:rsidP="003877E3">
      <w:pPr>
        <w:rPr>
          <w:rFonts w:ascii="Verdana" w:hAnsi="Verdana"/>
          <w:b/>
          <w:sz w:val="28"/>
          <w:szCs w:val="28"/>
        </w:rPr>
      </w:pPr>
      <w:r>
        <w:rPr>
          <w:rFonts w:ascii="Verdana" w:hAnsi="Verdana"/>
          <w:b/>
          <w:sz w:val="28"/>
          <w:szCs w:val="28"/>
        </w:rPr>
        <w:lastRenderedPageBreak/>
        <w:t xml:space="preserve">8                                </w:t>
      </w:r>
      <w:r w:rsidR="000E4843">
        <w:rPr>
          <w:rFonts w:ascii="Verdana" w:hAnsi="Verdana"/>
          <w:b/>
          <w:sz w:val="28"/>
          <w:szCs w:val="28"/>
        </w:rPr>
        <w:t xml:space="preserve">Managing </w:t>
      </w:r>
      <w:proofErr w:type="gramStart"/>
      <w:r w:rsidR="000E4843">
        <w:rPr>
          <w:rFonts w:ascii="Verdana" w:hAnsi="Verdana"/>
          <w:b/>
          <w:sz w:val="28"/>
          <w:szCs w:val="28"/>
        </w:rPr>
        <w:t>Medications</w:t>
      </w:r>
      <w:proofErr w:type="gramEnd"/>
      <w:r w:rsidR="003877E3">
        <w:rPr>
          <w:rFonts w:ascii="Verdana" w:hAnsi="Verdana"/>
          <w:b/>
          <w:sz w:val="28"/>
          <w:szCs w:val="28"/>
        </w:rPr>
        <w:t xml:space="preserve">                                    </w:t>
      </w:r>
      <w:r>
        <w:rPr>
          <w:rFonts w:ascii="Verdana" w:hAnsi="Verdana"/>
          <w:b/>
          <w:sz w:val="28"/>
          <w:szCs w:val="28"/>
        </w:rPr>
        <w:t xml:space="preserve">                               </w:t>
      </w:r>
    </w:p>
    <w:p w14:paraId="7A9699B7" w14:textId="77777777" w:rsidR="000E4843" w:rsidRDefault="000E4843" w:rsidP="000E4843">
      <w:pPr>
        <w:rPr>
          <w:rFonts w:ascii="Verdana" w:hAnsi="Verdana"/>
          <w:sz w:val="28"/>
          <w:szCs w:val="28"/>
        </w:rPr>
      </w:pPr>
      <w:r>
        <w:rPr>
          <w:rFonts w:ascii="Verdana" w:hAnsi="Verdana"/>
          <w:b/>
          <w:sz w:val="28"/>
          <w:szCs w:val="28"/>
        </w:rPr>
        <w:t xml:space="preserve">Know your </w:t>
      </w:r>
      <w:r w:rsidR="00402B42">
        <w:rPr>
          <w:rFonts w:ascii="Verdana" w:hAnsi="Verdana"/>
          <w:b/>
          <w:sz w:val="28"/>
          <w:szCs w:val="28"/>
        </w:rPr>
        <w:t>m</w:t>
      </w:r>
      <w:r>
        <w:rPr>
          <w:rFonts w:ascii="Verdana" w:hAnsi="Verdana"/>
          <w:b/>
          <w:sz w:val="28"/>
          <w:szCs w:val="28"/>
        </w:rPr>
        <w:t xml:space="preserve">edications. </w:t>
      </w:r>
      <w:r>
        <w:rPr>
          <w:rFonts w:ascii="Verdana" w:hAnsi="Verdana"/>
          <w:sz w:val="28"/>
          <w:szCs w:val="28"/>
        </w:rPr>
        <w:t>Your physician and maybe the pharmacist</w:t>
      </w:r>
      <w:r w:rsidR="00584839">
        <w:rPr>
          <w:rFonts w:ascii="Verdana" w:hAnsi="Verdana"/>
          <w:sz w:val="28"/>
          <w:szCs w:val="28"/>
        </w:rPr>
        <w:t xml:space="preserve"> is aware of your vision loss. </w:t>
      </w:r>
      <w:r>
        <w:rPr>
          <w:rFonts w:ascii="Verdana" w:hAnsi="Verdana"/>
          <w:sz w:val="28"/>
          <w:szCs w:val="28"/>
        </w:rPr>
        <w:t xml:space="preserve">Tell them </w:t>
      </w:r>
      <w:r w:rsidR="00584839">
        <w:rPr>
          <w:rFonts w:ascii="Verdana" w:hAnsi="Verdana"/>
          <w:sz w:val="28"/>
          <w:szCs w:val="28"/>
        </w:rPr>
        <w:t>the adaptations you need to</w:t>
      </w:r>
      <w:r>
        <w:rPr>
          <w:rFonts w:ascii="Verdana" w:hAnsi="Verdana"/>
          <w:sz w:val="28"/>
          <w:szCs w:val="28"/>
        </w:rPr>
        <w:t xml:space="preserve"> access information. If you need large print, audio, or braille, make that known. Work with someone who can guide you as </w:t>
      </w:r>
      <w:proofErr w:type="gramStart"/>
      <w:r>
        <w:rPr>
          <w:rFonts w:ascii="Verdana" w:hAnsi="Verdana"/>
          <w:sz w:val="28"/>
          <w:szCs w:val="28"/>
        </w:rPr>
        <w:t>your</w:t>
      </w:r>
      <w:proofErr w:type="gramEnd"/>
      <w:r>
        <w:rPr>
          <w:rFonts w:ascii="Verdana" w:hAnsi="Verdana"/>
          <w:sz w:val="28"/>
          <w:szCs w:val="28"/>
        </w:rPr>
        <w:t xml:space="preserve"> learn about your medications – their names, dosage, purpose, and precautions. Learn to recognize your medications by size, shape, color, </w:t>
      </w:r>
      <w:proofErr w:type="gramStart"/>
      <w:r>
        <w:rPr>
          <w:rFonts w:ascii="Verdana" w:hAnsi="Verdana"/>
          <w:sz w:val="28"/>
          <w:szCs w:val="28"/>
        </w:rPr>
        <w:t>odor</w:t>
      </w:r>
      <w:proofErr w:type="gramEnd"/>
      <w:r>
        <w:rPr>
          <w:rFonts w:ascii="Verdana" w:hAnsi="Verdana"/>
          <w:sz w:val="28"/>
          <w:szCs w:val="28"/>
        </w:rPr>
        <w:t xml:space="preserve"> or packaging.  </w:t>
      </w:r>
    </w:p>
    <w:p w14:paraId="466F953D" w14:textId="77777777" w:rsidR="000E4843" w:rsidRDefault="000E4843" w:rsidP="000E4843">
      <w:pPr>
        <w:rPr>
          <w:rFonts w:ascii="Verdana" w:hAnsi="Verdana"/>
          <w:sz w:val="28"/>
          <w:szCs w:val="28"/>
        </w:rPr>
      </w:pPr>
      <w:r>
        <w:rPr>
          <w:rFonts w:ascii="Verdana" w:hAnsi="Verdana"/>
          <w:sz w:val="28"/>
          <w:szCs w:val="28"/>
        </w:rPr>
        <w:t>Touch, color, and audio labels can be added to prescription bottles to aid recognition. Here are a few ideas for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072"/>
        <w:gridCol w:w="3126"/>
      </w:tblGrid>
      <w:tr w:rsidR="007C1E98" w14:paraId="7196D064" w14:textId="77777777" w:rsidTr="0902D36A">
        <w:tc>
          <w:tcPr>
            <w:tcW w:w="3906" w:type="dxa"/>
            <w:hideMark/>
          </w:tcPr>
          <w:p w14:paraId="34FF1C98" w14:textId="77777777" w:rsidR="000E4843" w:rsidRDefault="000E4843">
            <w:r>
              <w:rPr>
                <w:noProof/>
              </w:rPr>
              <w:drawing>
                <wp:inline distT="0" distB="0" distL="0" distR="0" wp14:anchorId="1DDC8191" wp14:editId="166523DB">
                  <wp:extent cx="2378470" cy="1769110"/>
                  <wp:effectExtent l="19050" t="19050" r="22225" b="21590"/>
                  <wp:docPr id="25" name="Picture 25" descr="An index card with large, bold print information wrapped around a prescription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ndex card with large, bold print information wrapped around a prescription bott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0353" cy="1770511"/>
                          </a:xfrm>
                          <a:prstGeom prst="rect">
                            <a:avLst/>
                          </a:prstGeom>
                          <a:noFill/>
                          <a:ln w="9525" cmpd="sng">
                            <a:solidFill>
                              <a:srgbClr val="000000"/>
                            </a:solidFill>
                            <a:miter lim="800000"/>
                            <a:headEnd/>
                            <a:tailEnd/>
                          </a:ln>
                          <a:effectLst/>
                        </pic:spPr>
                      </pic:pic>
                    </a:graphicData>
                  </a:graphic>
                </wp:inline>
              </w:drawing>
            </w:r>
          </w:p>
        </w:tc>
        <w:tc>
          <w:tcPr>
            <w:tcW w:w="3136" w:type="dxa"/>
            <w:hideMark/>
          </w:tcPr>
          <w:p w14:paraId="6D072C0D" w14:textId="77777777" w:rsidR="000E4843" w:rsidRDefault="007C1E98" w:rsidP="007C1E98">
            <w:pPr>
              <w:jc w:val="center"/>
            </w:pPr>
            <w:r>
              <w:rPr>
                <w:noProof/>
              </w:rPr>
              <w:drawing>
                <wp:inline distT="0" distB="0" distL="0" distR="0" wp14:anchorId="73181659" wp14:editId="418F95E1">
                  <wp:extent cx="1114170" cy="1795039"/>
                  <wp:effectExtent l="19050" t="19050" r="10160" b="15240"/>
                  <wp:docPr id="36" name="Picture 36" descr="Place rubber bands of different colors around the bottles.  Remember which color goes with which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lace rubber bands of different colors around the bottles.  Remember which color goes with which medica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5834" cy="1846053"/>
                          </a:xfrm>
                          <a:prstGeom prst="rect">
                            <a:avLst/>
                          </a:prstGeom>
                          <a:ln>
                            <a:solidFill>
                              <a:schemeClr val="tx1">
                                <a:lumMod val="100000"/>
                                <a:lumOff val="0"/>
                              </a:schemeClr>
                            </a:solidFill>
                          </a:ln>
                        </pic:spPr>
                      </pic:pic>
                    </a:graphicData>
                  </a:graphic>
                </wp:inline>
              </w:drawing>
            </w:r>
          </w:p>
        </w:tc>
        <w:tc>
          <w:tcPr>
            <w:tcW w:w="3182" w:type="dxa"/>
            <w:hideMark/>
          </w:tcPr>
          <w:p w14:paraId="48A21919" w14:textId="77777777" w:rsidR="000E4843" w:rsidRDefault="007C1E98" w:rsidP="007007A0">
            <w:pPr>
              <w:jc w:val="center"/>
            </w:pPr>
            <w:r>
              <w:rPr>
                <w:noProof/>
              </w:rPr>
              <w:drawing>
                <wp:inline distT="0" distB="0" distL="0" distR="0" wp14:anchorId="692A048A" wp14:editId="7E2F0F89">
                  <wp:extent cx="1222390" cy="1769621"/>
                  <wp:effectExtent l="19050" t="19050" r="15875" b="21590"/>
                  <wp:docPr id="37" name="Picture 37" descr="With a bold pen, put the first and/or second letters of the medication name on the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ith a bold pen, put the first and/or second letters of the medication name on the bottle ca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2691" cy="1827964"/>
                          </a:xfrm>
                          <a:prstGeom prst="rect">
                            <a:avLst/>
                          </a:prstGeom>
                          <a:ln>
                            <a:solidFill>
                              <a:schemeClr val="tx1">
                                <a:lumMod val="100000"/>
                                <a:lumOff val="0"/>
                              </a:schemeClr>
                            </a:solidFill>
                          </a:ln>
                        </pic:spPr>
                      </pic:pic>
                    </a:graphicData>
                  </a:graphic>
                </wp:inline>
              </w:drawing>
            </w:r>
          </w:p>
        </w:tc>
      </w:tr>
      <w:tr w:rsidR="007C1E98" w14:paraId="2CE4A445" w14:textId="77777777" w:rsidTr="0902D36A">
        <w:tc>
          <w:tcPr>
            <w:tcW w:w="3906" w:type="dxa"/>
            <w:hideMark/>
          </w:tcPr>
          <w:p w14:paraId="4A27133E" w14:textId="77777777" w:rsidR="000E4843" w:rsidRDefault="000E4843">
            <w:pPr>
              <w:jc w:val="center"/>
            </w:pPr>
            <w:r>
              <w:rPr>
                <w:rFonts w:ascii="Verdana" w:hAnsi="Verdana"/>
                <w:sz w:val="28"/>
                <w:szCs w:val="28"/>
              </w:rPr>
              <w:t>An index card with large, bold print information wrapped around a prescription bottle.</w:t>
            </w:r>
          </w:p>
        </w:tc>
        <w:tc>
          <w:tcPr>
            <w:tcW w:w="3136" w:type="dxa"/>
            <w:hideMark/>
          </w:tcPr>
          <w:p w14:paraId="1B861B43" w14:textId="77777777" w:rsidR="000E4843" w:rsidRDefault="000E4843">
            <w:pPr>
              <w:jc w:val="center"/>
            </w:pPr>
            <w:r>
              <w:rPr>
                <w:rFonts w:ascii="Verdana" w:hAnsi="Verdana"/>
                <w:sz w:val="28"/>
                <w:szCs w:val="28"/>
              </w:rPr>
              <w:t>Place rubber bands of different colors around the bottles.  Remember which color goes with which medication.</w:t>
            </w:r>
          </w:p>
        </w:tc>
        <w:tc>
          <w:tcPr>
            <w:tcW w:w="3182" w:type="dxa"/>
            <w:hideMark/>
          </w:tcPr>
          <w:p w14:paraId="61C03B18" w14:textId="77777777" w:rsidR="000E4843" w:rsidRDefault="000E4843">
            <w:pPr>
              <w:jc w:val="center"/>
            </w:pPr>
            <w:r>
              <w:rPr>
                <w:rFonts w:ascii="Verdana" w:hAnsi="Verdana"/>
                <w:sz w:val="28"/>
                <w:szCs w:val="28"/>
              </w:rPr>
              <w:t>With a bold pen, put the first and/or second letters of the medication name on the bottle cap.</w:t>
            </w:r>
          </w:p>
        </w:tc>
      </w:tr>
    </w:tbl>
    <w:p w14:paraId="6BD18F9B" w14:textId="77777777" w:rsidR="0024505B" w:rsidRDefault="0024505B" w:rsidP="000E4843">
      <w:pPr>
        <w:spacing w:after="120"/>
        <w:rPr>
          <w:rFonts w:ascii="Arial" w:hAnsi="Arial" w:cs="Arial"/>
          <w:sz w:val="32"/>
          <w:szCs w:val="32"/>
        </w:rPr>
      </w:pPr>
    </w:p>
    <w:p w14:paraId="185A55FF" w14:textId="77777777" w:rsidR="007007A0" w:rsidRDefault="000E4843" w:rsidP="000E4843">
      <w:pPr>
        <w:spacing w:after="120"/>
        <w:rPr>
          <w:rFonts w:ascii="Arial" w:hAnsi="Arial" w:cs="Arial"/>
          <w:sz w:val="32"/>
          <w:szCs w:val="32"/>
        </w:rPr>
      </w:pPr>
      <w:r>
        <w:rPr>
          <w:rFonts w:ascii="Arial" w:hAnsi="Arial" w:cs="Arial"/>
          <w:sz w:val="32"/>
          <w:szCs w:val="32"/>
        </w:rPr>
        <w:t xml:space="preserve">Be careful to not cover the original prescription label that would prevent someone from reading it. </w:t>
      </w:r>
    </w:p>
    <w:p w14:paraId="238601FE" w14:textId="77777777" w:rsidR="000E4843" w:rsidRDefault="000E4843" w:rsidP="000E4843">
      <w:pPr>
        <w:spacing w:after="120"/>
        <w:rPr>
          <w:rFonts w:ascii="Verdana" w:hAnsi="Verdana"/>
          <w:sz w:val="28"/>
          <w:szCs w:val="28"/>
        </w:rPr>
      </w:pPr>
    </w:p>
    <w:tbl>
      <w:tblPr>
        <w:tblW w:w="10295" w:type="dxa"/>
        <w:tblInd w:w="55" w:type="dxa"/>
        <w:tblCellMar>
          <w:top w:w="55" w:type="dxa"/>
          <w:left w:w="55" w:type="dxa"/>
          <w:bottom w:w="55" w:type="dxa"/>
          <w:right w:w="55" w:type="dxa"/>
        </w:tblCellMar>
        <w:tblLook w:val="04A0" w:firstRow="1" w:lastRow="0" w:firstColumn="1" w:lastColumn="0" w:noHBand="0" w:noVBand="1"/>
      </w:tblPr>
      <w:tblGrid>
        <w:gridCol w:w="6425"/>
        <w:gridCol w:w="3870"/>
      </w:tblGrid>
      <w:tr w:rsidR="000E4843" w14:paraId="1A841A0C" w14:textId="77777777" w:rsidTr="0902D36A">
        <w:trPr>
          <w:trHeight w:val="2604"/>
        </w:trPr>
        <w:tc>
          <w:tcPr>
            <w:tcW w:w="6425" w:type="dxa"/>
            <w:vAlign w:val="center"/>
            <w:hideMark/>
          </w:tcPr>
          <w:p w14:paraId="63A61350" w14:textId="77777777" w:rsidR="000E4843" w:rsidRDefault="000E4843" w:rsidP="00584839">
            <w:r>
              <w:rPr>
                <w:rFonts w:ascii="Verdana" w:hAnsi="Verdana"/>
                <w:sz w:val="28"/>
                <w:szCs w:val="28"/>
              </w:rPr>
              <w:t xml:space="preserve">Attach an audio label with a device such as </w:t>
            </w:r>
            <w:proofErr w:type="spellStart"/>
            <w:r>
              <w:rPr>
                <w:rFonts w:ascii="Verdana" w:hAnsi="Verdana"/>
                <w:sz w:val="28"/>
                <w:szCs w:val="28"/>
              </w:rPr>
              <w:t>PenFriend</w:t>
            </w:r>
            <w:proofErr w:type="spellEnd"/>
            <w:r>
              <w:rPr>
                <w:rFonts w:ascii="Verdana" w:hAnsi="Verdana"/>
                <w:sz w:val="28"/>
                <w:szCs w:val="28"/>
              </w:rPr>
              <w:t>. Information is recorded onto a self-adhesive voice label. When the tip of the PenFriend touches the label, the audio recording is heard.</w:t>
            </w:r>
          </w:p>
        </w:tc>
        <w:tc>
          <w:tcPr>
            <w:tcW w:w="3870" w:type="dxa"/>
            <w:hideMark/>
          </w:tcPr>
          <w:p w14:paraId="0F3CABC7" w14:textId="77777777" w:rsidR="000E4843" w:rsidRDefault="00003CCD" w:rsidP="007007A0">
            <w:pPr>
              <w:pStyle w:val="TableContents"/>
              <w:jc w:val="center"/>
            </w:pPr>
            <w:r>
              <w:rPr>
                <w:noProof/>
              </w:rPr>
              <w:drawing>
                <wp:inline distT="0" distB="0" distL="0" distR="0" wp14:anchorId="533F7ECF" wp14:editId="242FB74D">
                  <wp:extent cx="1759558" cy="1497965"/>
                  <wp:effectExtent l="19050" t="19050" r="12700" b="26035"/>
                  <wp:docPr id="38" name="Picture 38" descr="A medication bottle with an audio label on the lid being read with a Pen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medication bottle with an audio label on the lid being read with a Pen Frien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9258" cy="1506223"/>
                          </a:xfrm>
                          <a:prstGeom prst="rect">
                            <a:avLst/>
                          </a:prstGeom>
                          <a:ln>
                            <a:solidFill>
                              <a:schemeClr val="tx1">
                                <a:lumMod val="100000"/>
                                <a:lumOff val="0"/>
                              </a:schemeClr>
                            </a:solidFill>
                          </a:ln>
                        </pic:spPr>
                      </pic:pic>
                    </a:graphicData>
                  </a:graphic>
                </wp:inline>
              </w:drawing>
            </w:r>
          </w:p>
        </w:tc>
      </w:tr>
      <w:tr w:rsidR="000E4843" w14:paraId="3A4BA7A7" w14:textId="77777777" w:rsidTr="0902D36A">
        <w:tc>
          <w:tcPr>
            <w:tcW w:w="6425" w:type="dxa"/>
            <w:vAlign w:val="center"/>
            <w:hideMark/>
          </w:tcPr>
          <w:p w14:paraId="7FDB8F7A" w14:textId="77777777" w:rsidR="000E4843" w:rsidRDefault="000E4843" w:rsidP="006616F7">
            <w:r>
              <w:rPr>
                <w:rFonts w:ascii="Verdana" w:hAnsi="Verdana"/>
                <w:sz w:val="28"/>
                <w:szCs w:val="28"/>
              </w:rPr>
              <w:lastRenderedPageBreak/>
              <w:t xml:space="preserve">Use a pharmacy that offers ScripTalk labels or similar products. </w:t>
            </w:r>
            <w:r w:rsidR="00584839">
              <w:rPr>
                <w:rFonts w:ascii="Verdana" w:hAnsi="Verdana"/>
                <w:sz w:val="28"/>
                <w:szCs w:val="28"/>
              </w:rPr>
              <w:t xml:space="preserve">With </w:t>
            </w:r>
            <w:proofErr w:type="spellStart"/>
            <w:r w:rsidR="00584839">
              <w:rPr>
                <w:rFonts w:ascii="Verdana" w:hAnsi="Verdana"/>
                <w:sz w:val="28"/>
                <w:szCs w:val="28"/>
              </w:rPr>
              <w:t>ScripTalk</w:t>
            </w:r>
            <w:proofErr w:type="spellEnd"/>
            <w:r w:rsidR="00584839">
              <w:rPr>
                <w:rFonts w:ascii="Verdana" w:hAnsi="Verdana"/>
                <w:sz w:val="28"/>
                <w:szCs w:val="28"/>
              </w:rPr>
              <w:t>,</w:t>
            </w:r>
            <w:r>
              <w:rPr>
                <w:rFonts w:ascii="Verdana" w:hAnsi="Verdana"/>
                <w:sz w:val="28"/>
                <w:szCs w:val="28"/>
              </w:rPr>
              <w:t xml:space="preserve"> an audio label </w:t>
            </w:r>
            <w:r w:rsidR="00584839">
              <w:rPr>
                <w:rFonts w:ascii="Verdana" w:hAnsi="Verdana"/>
                <w:sz w:val="28"/>
                <w:szCs w:val="28"/>
              </w:rPr>
              <w:t xml:space="preserve">is </w:t>
            </w:r>
            <w:r>
              <w:rPr>
                <w:rFonts w:ascii="Verdana" w:hAnsi="Verdana"/>
                <w:sz w:val="28"/>
                <w:szCs w:val="28"/>
              </w:rPr>
              <w:t xml:space="preserve">placed in the bottle by the pharmacy. When the prescription bottle is placed on the </w:t>
            </w:r>
            <w:proofErr w:type="spellStart"/>
            <w:r w:rsidR="00584839">
              <w:rPr>
                <w:rFonts w:ascii="Verdana" w:hAnsi="Verdana"/>
                <w:sz w:val="28"/>
                <w:szCs w:val="28"/>
              </w:rPr>
              <w:t>ScripTalk</w:t>
            </w:r>
            <w:proofErr w:type="spellEnd"/>
            <w:r w:rsidR="00584839">
              <w:rPr>
                <w:rFonts w:ascii="Verdana" w:hAnsi="Verdana"/>
                <w:sz w:val="28"/>
                <w:szCs w:val="28"/>
              </w:rPr>
              <w:t xml:space="preserve"> </w:t>
            </w:r>
            <w:r>
              <w:rPr>
                <w:rFonts w:ascii="Verdana" w:hAnsi="Verdana"/>
                <w:sz w:val="28"/>
                <w:szCs w:val="28"/>
              </w:rPr>
              <w:t xml:space="preserve">Reader, </w:t>
            </w:r>
            <w:r w:rsidR="006616F7">
              <w:rPr>
                <w:rFonts w:ascii="Verdana" w:hAnsi="Verdana"/>
                <w:sz w:val="28"/>
                <w:szCs w:val="28"/>
              </w:rPr>
              <w:t xml:space="preserve">that you have at home, </w:t>
            </w:r>
            <w:r>
              <w:rPr>
                <w:rFonts w:ascii="Verdana" w:hAnsi="Verdana"/>
                <w:sz w:val="28"/>
                <w:szCs w:val="28"/>
              </w:rPr>
              <w:t>an audio message is played.</w:t>
            </w:r>
          </w:p>
        </w:tc>
        <w:tc>
          <w:tcPr>
            <w:tcW w:w="3870" w:type="dxa"/>
            <w:hideMark/>
          </w:tcPr>
          <w:p w14:paraId="462666D5" w14:textId="77777777" w:rsidR="000E4843" w:rsidRPr="00C74F24" w:rsidRDefault="000E4843">
            <w:pPr>
              <w:pStyle w:val="TableContents"/>
              <w:rPr>
                <w:rFonts w:ascii="Verdana" w:hAnsi="Verdana"/>
                <w:b/>
                <w:sz w:val="28"/>
                <w:szCs w:val="28"/>
              </w:rPr>
            </w:pPr>
            <w:r>
              <w:rPr>
                <w:noProof/>
              </w:rPr>
              <w:drawing>
                <wp:anchor distT="0" distB="0" distL="0" distR="0" simplePos="0" relativeHeight="251658752" behindDoc="0" locked="0" layoutInCell="1" allowOverlap="1" wp14:anchorId="2E02E19A" wp14:editId="2CEB6F6D">
                  <wp:simplePos x="0" y="0"/>
                  <wp:positionH relativeFrom="column">
                    <wp:posOffset>-15875</wp:posOffset>
                  </wp:positionH>
                  <wp:positionV relativeFrom="paragraph">
                    <wp:posOffset>19050</wp:posOffset>
                  </wp:positionV>
                  <wp:extent cx="1994535" cy="1320800"/>
                  <wp:effectExtent l="19050" t="19050" r="24765" b="12700"/>
                  <wp:wrapSquare wrapText="largest"/>
                  <wp:docPr id="27" name="Picture 27" descr="A pill bottle sits on a ScripTalk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ll bottle sits on a ScripTalk Rea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4535" cy="13208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74F24">
              <w:t xml:space="preserve">       </w:t>
            </w:r>
            <w:r w:rsidR="00C74F24" w:rsidRPr="0902D36A">
              <w:rPr>
                <w:rFonts w:ascii="Verdana" w:hAnsi="Verdana"/>
                <w:b/>
                <w:bCs/>
                <w:sz w:val="28"/>
                <w:szCs w:val="28"/>
              </w:rPr>
              <w:t>9</w:t>
            </w:r>
          </w:p>
        </w:tc>
      </w:tr>
    </w:tbl>
    <w:p w14:paraId="12F40E89" w14:textId="77777777" w:rsidR="000E4843" w:rsidRDefault="00C74F24" w:rsidP="000E4843">
      <w:pPr>
        <w:rPr>
          <w:rFonts w:ascii="Verdana" w:hAnsi="Verdana"/>
          <w:b/>
          <w:sz w:val="28"/>
          <w:szCs w:val="28"/>
        </w:rPr>
      </w:pPr>
      <w:r>
        <w:rPr>
          <w:rFonts w:ascii="Verdana" w:hAnsi="Verdana"/>
          <w:b/>
          <w:sz w:val="28"/>
          <w:szCs w:val="28"/>
        </w:rPr>
        <w:t xml:space="preserve"> </w:t>
      </w:r>
    </w:p>
    <w:p w14:paraId="7811A607" w14:textId="77777777" w:rsidR="000E4843" w:rsidRDefault="000E4843" w:rsidP="000E4843">
      <w:r>
        <w:rPr>
          <w:rFonts w:ascii="Verdana" w:hAnsi="Verdana"/>
          <w:b/>
          <w:sz w:val="28"/>
          <w:szCs w:val="28"/>
        </w:rPr>
        <w:t xml:space="preserve">Let </w:t>
      </w:r>
      <w:r w:rsidR="00584839">
        <w:rPr>
          <w:rFonts w:ascii="Verdana" w:hAnsi="Verdana"/>
          <w:b/>
          <w:sz w:val="28"/>
          <w:szCs w:val="28"/>
        </w:rPr>
        <w:t>o</w:t>
      </w:r>
      <w:r>
        <w:rPr>
          <w:rFonts w:ascii="Verdana" w:hAnsi="Verdana"/>
          <w:b/>
          <w:sz w:val="28"/>
          <w:szCs w:val="28"/>
        </w:rPr>
        <w:t xml:space="preserve">thers </w:t>
      </w:r>
      <w:r w:rsidR="00584839">
        <w:rPr>
          <w:rFonts w:ascii="Verdana" w:hAnsi="Verdana"/>
          <w:b/>
          <w:sz w:val="28"/>
          <w:szCs w:val="28"/>
        </w:rPr>
        <w:t>k</w:t>
      </w:r>
      <w:r>
        <w:rPr>
          <w:rFonts w:ascii="Verdana" w:hAnsi="Verdana"/>
          <w:b/>
          <w:sz w:val="28"/>
          <w:szCs w:val="28"/>
        </w:rPr>
        <w:t xml:space="preserve">now.  </w:t>
      </w:r>
      <w:r>
        <w:rPr>
          <w:rFonts w:ascii="Verdana" w:hAnsi="Verdana"/>
          <w:sz w:val="28"/>
          <w:szCs w:val="28"/>
        </w:rPr>
        <w:t xml:space="preserve">Create a reference card </w:t>
      </w:r>
      <w:r w:rsidR="00584839">
        <w:rPr>
          <w:rFonts w:ascii="Verdana" w:hAnsi="Verdana"/>
          <w:sz w:val="28"/>
          <w:szCs w:val="28"/>
        </w:rPr>
        <w:t>listing</w:t>
      </w:r>
      <w:r>
        <w:rPr>
          <w:rFonts w:ascii="Verdana" w:hAnsi="Verdana"/>
          <w:sz w:val="28"/>
          <w:szCs w:val="28"/>
        </w:rPr>
        <w:t xml:space="preserve"> medications, allergies, recent surgeries, and emergency medical contact. Include all medications (prescriptions, over-the-counter medications, </w:t>
      </w:r>
      <w:proofErr w:type="gramStart"/>
      <w:r>
        <w:rPr>
          <w:rFonts w:ascii="Verdana" w:hAnsi="Verdana"/>
          <w:sz w:val="28"/>
          <w:szCs w:val="28"/>
        </w:rPr>
        <w:t>vitamins</w:t>
      </w:r>
      <w:proofErr w:type="gramEnd"/>
      <w:r>
        <w:rPr>
          <w:rFonts w:ascii="Verdana" w:hAnsi="Verdana"/>
          <w:sz w:val="28"/>
          <w:szCs w:val="28"/>
        </w:rPr>
        <w:t xml:space="preserve"> and supplements) and dosages. Take the card to all health-related appointments. Share the card with a family member. Make the card available to emergency personnel by putting it in an envelope and taping it to the refrigerator. Update the card every 6 months</w:t>
      </w:r>
      <w:r w:rsidR="00584839">
        <w:rPr>
          <w:rFonts w:ascii="Verdana" w:hAnsi="Verdana"/>
          <w:sz w:val="28"/>
          <w:szCs w:val="28"/>
        </w:rPr>
        <w:t xml:space="preserve"> or as your medications change</w:t>
      </w:r>
      <w:r>
        <w:rPr>
          <w:rFonts w:ascii="Verdana" w:hAnsi="Verdana"/>
          <w:sz w:val="28"/>
          <w:szCs w:val="28"/>
        </w:rPr>
        <w:t>.</w:t>
      </w:r>
    </w:p>
    <w:p w14:paraId="5B08B5D1" w14:textId="77777777" w:rsidR="000E4843" w:rsidRDefault="000E4843" w:rsidP="000E4843">
      <w:pPr>
        <w:rPr>
          <w:rFonts w:ascii="Verdana" w:hAnsi="Verdana"/>
          <w:b/>
          <w:sz w:val="28"/>
          <w:szCs w:val="28"/>
        </w:rPr>
      </w:pPr>
    </w:p>
    <w:p w14:paraId="325C4B1C" w14:textId="77777777" w:rsidR="000E4843" w:rsidRDefault="000E4843" w:rsidP="000E4843">
      <w:r>
        <w:rPr>
          <w:rFonts w:ascii="Verdana" w:hAnsi="Verdana"/>
          <w:b/>
          <w:sz w:val="28"/>
          <w:szCs w:val="28"/>
        </w:rPr>
        <w:t xml:space="preserve">Establish a </w:t>
      </w:r>
      <w:r w:rsidR="00584839">
        <w:rPr>
          <w:rFonts w:ascii="Verdana" w:hAnsi="Verdana"/>
          <w:b/>
          <w:sz w:val="28"/>
          <w:szCs w:val="28"/>
        </w:rPr>
        <w:t>m</w:t>
      </w:r>
      <w:r>
        <w:rPr>
          <w:rFonts w:ascii="Verdana" w:hAnsi="Verdana"/>
          <w:b/>
          <w:sz w:val="28"/>
          <w:szCs w:val="28"/>
        </w:rPr>
        <w:t xml:space="preserve">edication </w:t>
      </w:r>
      <w:r w:rsidR="00584839">
        <w:rPr>
          <w:rFonts w:ascii="Verdana" w:hAnsi="Verdana"/>
          <w:b/>
          <w:sz w:val="28"/>
          <w:szCs w:val="28"/>
        </w:rPr>
        <w:t>r</w:t>
      </w:r>
      <w:r>
        <w:rPr>
          <w:rFonts w:ascii="Verdana" w:hAnsi="Verdana"/>
          <w:b/>
          <w:sz w:val="28"/>
          <w:szCs w:val="28"/>
        </w:rPr>
        <w:t xml:space="preserve">outine that </w:t>
      </w:r>
      <w:r w:rsidR="00584839">
        <w:rPr>
          <w:rFonts w:ascii="Verdana" w:hAnsi="Verdana"/>
          <w:b/>
          <w:sz w:val="28"/>
          <w:szCs w:val="28"/>
        </w:rPr>
        <w:t>w</w:t>
      </w:r>
      <w:r>
        <w:rPr>
          <w:rFonts w:ascii="Verdana" w:hAnsi="Verdana"/>
          <w:b/>
          <w:sz w:val="28"/>
          <w:szCs w:val="28"/>
        </w:rPr>
        <w:t xml:space="preserve">orks for </w:t>
      </w:r>
      <w:r w:rsidR="00584839">
        <w:rPr>
          <w:rFonts w:ascii="Verdana" w:hAnsi="Verdana"/>
          <w:b/>
          <w:sz w:val="28"/>
          <w:szCs w:val="28"/>
        </w:rPr>
        <w:t>y</w:t>
      </w:r>
      <w:r>
        <w:rPr>
          <w:rFonts w:ascii="Verdana" w:hAnsi="Verdana"/>
          <w:b/>
          <w:sz w:val="28"/>
          <w:szCs w:val="28"/>
        </w:rPr>
        <w:t xml:space="preserve">ou.  </w:t>
      </w:r>
      <w:r>
        <w:rPr>
          <w:rFonts w:ascii="Verdana" w:hAnsi="Verdana"/>
          <w:sz w:val="28"/>
          <w:szCs w:val="28"/>
        </w:rPr>
        <w:t>A pillbox organizes medications and reminds you of when to take them. Find a box whose compartments are easy to open, labels can be seen, and size fits your fingers when scooping out the pills.</w:t>
      </w:r>
    </w:p>
    <w:p w14:paraId="21F12C6C" w14:textId="77777777" w:rsidR="000E4843" w:rsidRDefault="000E4843" w:rsidP="000E4843">
      <w:pPr>
        <w:rPr>
          <w:rFonts w:ascii="Verdana" w:hAnsi="Verdana"/>
          <w:sz w:val="28"/>
          <w:szCs w:val="28"/>
        </w:rPr>
      </w:pPr>
      <w:r>
        <w:rPr>
          <w:rFonts w:ascii="Verdana" w:hAnsi="Verdana"/>
          <w:sz w:val="28"/>
          <w:szCs w:val="28"/>
        </w:rPr>
        <w:t>Fill the box the same day every week and at the time of day when you are focused and alert. Check if refills will be needed before the next week and order them.</w:t>
      </w:r>
    </w:p>
    <w:p w14:paraId="61BE1F73" w14:textId="77777777" w:rsidR="000E4843" w:rsidRDefault="000E4843" w:rsidP="000E4843">
      <w:pPr>
        <w:rPr>
          <w:rFonts w:ascii="Verdana" w:hAnsi="Verdana"/>
          <w:sz w:val="28"/>
          <w:szCs w:val="28"/>
        </w:rPr>
      </w:pPr>
      <w:r>
        <w:rPr>
          <w:rFonts w:ascii="Verdana" w:hAnsi="Verdana"/>
          <w:sz w:val="28"/>
          <w:szCs w:val="28"/>
        </w:rPr>
        <w:t>If you are not comfortable filling your own pill box, ask a family member to help. Check with your pharmacy, as some will prepare weekly or monthly boxes.</w:t>
      </w:r>
    </w:p>
    <w:p w14:paraId="12BF3EB2" w14:textId="77777777" w:rsidR="000E4843" w:rsidRDefault="000E4843" w:rsidP="000E4843">
      <w:pPr>
        <w:rPr>
          <w:rFonts w:ascii="Verdana" w:hAnsi="Verdana"/>
          <w:sz w:val="28"/>
          <w:szCs w:val="28"/>
        </w:rPr>
      </w:pPr>
      <w:r>
        <w:rPr>
          <w:rFonts w:ascii="Verdana" w:hAnsi="Verdana"/>
          <w:sz w:val="28"/>
          <w:szCs w:val="28"/>
        </w:rPr>
        <w:t>There are services that pre-package medications into sorted and organized single serving, multi-dose packets. The packets may come as a strip of soft plastic bags or in hard plastic blister pack bubbles.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184"/>
      </w:tblGrid>
      <w:tr w:rsidR="007007A0" w14:paraId="44ADA7E0" w14:textId="77777777" w:rsidTr="0902D36A">
        <w:tc>
          <w:tcPr>
            <w:tcW w:w="6030" w:type="dxa"/>
            <w:hideMark/>
          </w:tcPr>
          <w:p w14:paraId="19AC1706" w14:textId="77777777" w:rsidR="000E4843" w:rsidRDefault="000E4843">
            <w:pPr>
              <w:rPr>
                <w:rFonts w:ascii="Verdana" w:hAnsi="Verdana"/>
                <w:sz w:val="28"/>
                <w:szCs w:val="28"/>
              </w:rPr>
            </w:pPr>
            <w:r>
              <w:rPr>
                <w:rFonts w:ascii="Verdana" w:hAnsi="Verdana"/>
                <w:sz w:val="28"/>
                <w:szCs w:val="28"/>
              </w:rPr>
              <w:t>Get a watch, clock, or smart phone app on which you can set multiple alarms that remind you when to take medications throughout the day.</w:t>
            </w:r>
          </w:p>
        </w:tc>
        <w:tc>
          <w:tcPr>
            <w:tcW w:w="4184" w:type="dxa"/>
            <w:hideMark/>
          </w:tcPr>
          <w:p w14:paraId="628B86F8" w14:textId="77777777" w:rsidR="000E4843" w:rsidRDefault="004357BB">
            <w:pPr>
              <w:rPr>
                <w:rFonts w:ascii="Verdana" w:hAnsi="Verdana"/>
                <w:sz w:val="28"/>
                <w:szCs w:val="28"/>
              </w:rPr>
            </w:pPr>
            <w:r>
              <w:rPr>
                <w:noProof/>
              </w:rPr>
              <w:drawing>
                <wp:anchor distT="0" distB="0" distL="0" distR="0" simplePos="0" relativeHeight="251659776" behindDoc="0" locked="0" layoutInCell="1" allowOverlap="1" wp14:anchorId="4B1B89A6" wp14:editId="0295D029">
                  <wp:simplePos x="0" y="0"/>
                  <wp:positionH relativeFrom="column">
                    <wp:posOffset>538480</wp:posOffset>
                  </wp:positionH>
                  <wp:positionV relativeFrom="paragraph">
                    <wp:posOffset>40640</wp:posOffset>
                  </wp:positionV>
                  <wp:extent cx="1418590" cy="1076325"/>
                  <wp:effectExtent l="0" t="0" r="0" b="9525"/>
                  <wp:wrapSquare wrapText="largest"/>
                  <wp:docPr id="26" name="Picture 26" descr="A high contrast alarm clock with big colorfu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high contrast alarm clock with big colorful butto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8590" cy="10763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6DEB4AB" w14:textId="77777777" w:rsidR="007007A0" w:rsidRDefault="007007A0" w:rsidP="003877E3">
      <w:pPr>
        <w:spacing w:after="0" w:line="240" w:lineRule="auto"/>
        <w:rPr>
          <w:rFonts w:ascii="Verdana" w:hAnsi="Verdana"/>
          <w:b/>
          <w:sz w:val="28"/>
          <w:szCs w:val="28"/>
        </w:rPr>
      </w:pPr>
    </w:p>
    <w:p w14:paraId="74C3677C" w14:textId="77777777" w:rsidR="000E4843" w:rsidRDefault="00B47663" w:rsidP="003877E3">
      <w:pPr>
        <w:spacing w:after="0" w:line="240" w:lineRule="auto"/>
        <w:rPr>
          <w:rFonts w:ascii="Verdana" w:hAnsi="Verdana"/>
          <w:b/>
          <w:sz w:val="28"/>
          <w:szCs w:val="28"/>
        </w:rPr>
      </w:pPr>
      <w:r>
        <w:rPr>
          <w:rFonts w:ascii="Verdana" w:hAnsi="Verdana"/>
          <w:b/>
          <w:sz w:val="28"/>
          <w:szCs w:val="28"/>
        </w:rPr>
        <w:lastRenderedPageBreak/>
        <w:t xml:space="preserve">10                          </w:t>
      </w:r>
      <w:r w:rsidR="00AD2361">
        <w:rPr>
          <w:rFonts w:ascii="Verdana" w:hAnsi="Verdana"/>
          <w:b/>
          <w:sz w:val="28"/>
          <w:szCs w:val="28"/>
        </w:rPr>
        <w:t xml:space="preserve">      </w:t>
      </w:r>
      <w:r w:rsidR="000E4843">
        <w:rPr>
          <w:rFonts w:ascii="Verdana" w:hAnsi="Verdana"/>
          <w:b/>
          <w:sz w:val="28"/>
          <w:szCs w:val="28"/>
        </w:rPr>
        <w:t xml:space="preserve">Watching </w:t>
      </w:r>
      <w:proofErr w:type="gramStart"/>
      <w:r w:rsidR="000E4843">
        <w:rPr>
          <w:rFonts w:ascii="Verdana" w:hAnsi="Verdana"/>
          <w:b/>
          <w:sz w:val="28"/>
          <w:szCs w:val="28"/>
        </w:rPr>
        <w:t>Television</w:t>
      </w:r>
      <w:proofErr w:type="gramEnd"/>
      <w:r w:rsidR="003877E3">
        <w:rPr>
          <w:rFonts w:ascii="Verdana" w:hAnsi="Verdana"/>
          <w:b/>
          <w:sz w:val="28"/>
          <w:szCs w:val="28"/>
        </w:rPr>
        <w:t xml:space="preserve">                                                                     </w:t>
      </w:r>
    </w:p>
    <w:p w14:paraId="0AD9C6F4" w14:textId="77777777" w:rsidR="000E4843" w:rsidRDefault="000E4843" w:rsidP="000E4843">
      <w:pPr>
        <w:spacing w:after="0" w:line="240" w:lineRule="auto"/>
        <w:jc w:val="center"/>
        <w:rPr>
          <w:rFonts w:ascii="Verdana" w:hAnsi="Verdana"/>
          <w:b/>
          <w:sz w:val="28"/>
          <w:szCs w:val="28"/>
        </w:rPr>
      </w:pPr>
    </w:p>
    <w:p w14:paraId="3D0449D5"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Evaluate the environment.</w:t>
      </w:r>
      <w:r>
        <w:rPr>
          <w:rFonts w:ascii="Verdana" w:hAnsi="Verdana"/>
          <w:sz w:val="28"/>
          <w:szCs w:val="28"/>
        </w:rPr>
        <w:t xml:space="preserve"> Eliminate or reduce any lights that may be reflecting on the television screen. Try closing drapes or turning off/dimming lights. Move your chair closer to the television or sit in a chair that is next to the screen. It </w:t>
      </w:r>
      <w:proofErr w:type="gramStart"/>
      <w:r>
        <w:rPr>
          <w:rFonts w:ascii="Verdana" w:hAnsi="Verdana"/>
          <w:sz w:val="28"/>
          <w:szCs w:val="28"/>
        </w:rPr>
        <w:t>won’t</w:t>
      </w:r>
      <w:proofErr w:type="gramEnd"/>
      <w:r>
        <w:rPr>
          <w:rFonts w:ascii="Verdana" w:hAnsi="Verdana"/>
          <w:sz w:val="28"/>
          <w:szCs w:val="28"/>
        </w:rPr>
        <w:t xml:space="preserve"> hurt your eyes to sit closer.</w:t>
      </w:r>
    </w:p>
    <w:p w14:paraId="4B1F511A" w14:textId="77777777" w:rsidR="000E4843" w:rsidRDefault="000E4843" w:rsidP="000E4843">
      <w:pPr>
        <w:widowControl w:val="0"/>
        <w:spacing w:after="0" w:line="240" w:lineRule="auto"/>
        <w:rPr>
          <w:rFonts w:ascii="Verdana" w:hAnsi="Verdana"/>
          <w:sz w:val="28"/>
          <w:szCs w:val="28"/>
        </w:rPr>
      </w:pPr>
    </w:p>
    <w:p w14:paraId="2B717F0E"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Consider a television with a bigger screen.</w:t>
      </w:r>
      <w:r>
        <w:rPr>
          <w:rFonts w:ascii="Verdana" w:hAnsi="Verdana"/>
          <w:sz w:val="28"/>
          <w:szCs w:val="28"/>
        </w:rPr>
        <w:t xml:space="preserve"> Measure your current screen and the distance between the screen and your television-viewing chair. When at the store, stand the same distance away from the screen as your chair at home. Try out different screen sizes as well as the brightness and sharpness settings.</w:t>
      </w:r>
    </w:p>
    <w:p w14:paraId="65F9C3DC" w14:textId="77777777" w:rsidR="000E4843" w:rsidRDefault="000E4843" w:rsidP="000E4843">
      <w:pPr>
        <w:widowControl w:val="0"/>
        <w:spacing w:after="0" w:line="240" w:lineRule="auto"/>
        <w:rPr>
          <w:rFonts w:ascii="Verdana" w:hAnsi="Verdana"/>
          <w:sz w:val="28"/>
          <w:szCs w:val="28"/>
        </w:rPr>
      </w:pPr>
    </w:p>
    <w:p w14:paraId="55FE855B"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 xml:space="preserve">Consider a smaller screen. </w:t>
      </w:r>
      <w:r>
        <w:rPr>
          <w:rFonts w:ascii="Verdana" w:hAnsi="Verdana"/>
          <w:sz w:val="28"/>
          <w:szCs w:val="28"/>
        </w:rPr>
        <w:t>If you have a narrow field of vision, a smaller screen or accessing television on a tablet or smart phone may be preferable over a big screen.</w:t>
      </w:r>
    </w:p>
    <w:p w14:paraId="5023141B" w14:textId="77777777" w:rsidR="000E4843" w:rsidRDefault="000E4843" w:rsidP="000E4843">
      <w:pPr>
        <w:widowControl w:val="0"/>
        <w:spacing w:after="0" w:line="240" w:lineRule="auto"/>
        <w:rPr>
          <w:rFonts w:ascii="Verdana" w:hAnsi="Verdana"/>
          <w:sz w:val="28"/>
          <w:szCs w:val="28"/>
        </w:rPr>
      </w:pPr>
    </w:p>
    <w:p w14:paraId="18196080"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 xml:space="preserve">Optical aids to magnify the screen. </w:t>
      </w:r>
      <w:r>
        <w:rPr>
          <w:rFonts w:ascii="Verdana" w:hAnsi="Verdana"/>
          <w:sz w:val="28"/>
          <w:szCs w:val="28"/>
        </w:rPr>
        <w:t xml:space="preserve">A magnifying screen placed in front of a television may make the images easier to see; you </w:t>
      </w:r>
      <w:proofErr w:type="gramStart"/>
      <w:r>
        <w:rPr>
          <w:rFonts w:ascii="Verdana" w:hAnsi="Verdana"/>
          <w:sz w:val="28"/>
          <w:szCs w:val="28"/>
        </w:rPr>
        <w:t>have to</w:t>
      </w:r>
      <w:proofErr w:type="gramEnd"/>
      <w:r>
        <w:rPr>
          <w:rFonts w:ascii="Verdana" w:hAnsi="Verdana"/>
          <w:sz w:val="28"/>
          <w:szCs w:val="28"/>
        </w:rPr>
        <w:t xml:space="preserve"> sit directly in front of these magnifiers to reduce distortion. A telescopic aid may make the screen easier to see. Distance-viewing aids, such as binoculars and monoculars, may be helpful.</w:t>
      </w:r>
    </w:p>
    <w:p w14:paraId="1F3B1409" w14:textId="77777777" w:rsidR="000E4843" w:rsidRDefault="000E4843" w:rsidP="000E4843">
      <w:pPr>
        <w:widowControl w:val="0"/>
        <w:spacing w:after="0" w:line="240" w:lineRule="auto"/>
        <w:rPr>
          <w:rFonts w:ascii="Verdana" w:hAnsi="Verdana"/>
          <w:sz w:val="28"/>
          <w:szCs w:val="28"/>
        </w:rPr>
      </w:pPr>
    </w:p>
    <w:p w14:paraId="5F5D2FA2"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 xml:space="preserve">Turn on audio description. </w:t>
      </w:r>
      <w:r>
        <w:rPr>
          <w:rFonts w:ascii="Verdana" w:hAnsi="Verdana"/>
          <w:sz w:val="28"/>
          <w:szCs w:val="28"/>
        </w:rPr>
        <w:t>Audio description is a narrated voice that describes action and scenes important to the story that you may not see. The narrat</w:t>
      </w:r>
      <w:r w:rsidR="00DF31FD">
        <w:rPr>
          <w:rFonts w:ascii="Verdana" w:hAnsi="Verdana"/>
          <w:sz w:val="28"/>
          <w:szCs w:val="28"/>
        </w:rPr>
        <w:t>ion</w:t>
      </w:r>
      <w:r>
        <w:rPr>
          <w:rFonts w:ascii="Verdana" w:hAnsi="Verdana"/>
          <w:sz w:val="28"/>
          <w:szCs w:val="28"/>
        </w:rPr>
        <w:t xml:space="preserve"> does not interrupt the dialog. Turn audio description on using the television’s </w:t>
      </w:r>
      <w:proofErr w:type="gramStart"/>
      <w:r>
        <w:rPr>
          <w:rFonts w:ascii="Verdana" w:hAnsi="Verdana"/>
          <w:sz w:val="28"/>
          <w:szCs w:val="28"/>
        </w:rPr>
        <w:t>remote control</w:t>
      </w:r>
      <w:proofErr w:type="gramEnd"/>
      <w:r>
        <w:rPr>
          <w:rFonts w:ascii="Verdana" w:hAnsi="Verdana"/>
          <w:sz w:val="28"/>
          <w:szCs w:val="28"/>
        </w:rPr>
        <w:t xml:space="preserve"> menu. Not all programs have audio description, but many do.</w:t>
      </w:r>
    </w:p>
    <w:p w14:paraId="562C75D1" w14:textId="77777777" w:rsidR="000E4843" w:rsidRDefault="000E4843" w:rsidP="000E4843">
      <w:pPr>
        <w:widowControl w:val="0"/>
        <w:spacing w:after="0" w:line="240" w:lineRule="auto"/>
        <w:rPr>
          <w:rFonts w:ascii="Verdana" w:hAnsi="Verdana"/>
          <w:sz w:val="28"/>
          <w:szCs w:val="28"/>
        </w:rPr>
      </w:pPr>
    </w:p>
    <w:p w14:paraId="4D16FDE3"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 xml:space="preserve">Set up a favorites list. </w:t>
      </w:r>
      <w:r>
        <w:rPr>
          <w:rFonts w:ascii="Verdana" w:hAnsi="Verdana"/>
          <w:sz w:val="28"/>
          <w:szCs w:val="28"/>
        </w:rPr>
        <w:t>Using your remote control, put frequently watched stations in a favorites list. Move through the list using up/down channel buttons. This reduces the need to use the keypad.</w:t>
      </w:r>
    </w:p>
    <w:p w14:paraId="664355AD" w14:textId="77777777" w:rsidR="000E4843" w:rsidRDefault="000E4843" w:rsidP="000E4843">
      <w:pPr>
        <w:widowControl w:val="0"/>
        <w:spacing w:after="0" w:line="240" w:lineRule="auto"/>
        <w:rPr>
          <w:rFonts w:ascii="Verdana" w:hAnsi="Verdana"/>
          <w:sz w:val="28"/>
          <w:szCs w:val="28"/>
        </w:rPr>
      </w:pPr>
    </w:p>
    <w:p w14:paraId="5A788607"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 xml:space="preserve">Use an audio guide. </w:t>
      </w:r>
      <w:r>
        <w:rPr>
          <w:rFonts w:ascii="Verdana" w:hAnsi="Verdana"/>
          <w:sz w:val="28"/>
          <w:szCs w:val="28"/>
        </w:rPr>
        <w:t xml:space="preserve">An audio guide speaks the program title, </w:t>
      </w:r>
      <w:proofErr w:type="gramStart"/>
      <w:r>
        <w:rPr>
          <w:rFonts w:ascii="Verdana" w:hAnsi="Verdana"/>
          <w:sz w:val="28"/>
          <w:szCs w:val="28"/>
        </w:rPr>
        <w:t>time</w:t>
      </w:r>
      <w:proofErr w:type="gramEnd"/>
      <w:r>
        <w:rPr>
          <w:rFonts w:ascii="Verdana" w:hAnsi="Verdana"/>
          <w:sz w:val="28"/>
          <w:szCs w:val="28"/>
        </w:rPr>
        <w:t xml:space="preserve"> and channel. If using cable, </w:t>
      </w:r>
      <w:proofErr w:type="gramStart"/>
      <w:r>
        <w:rPr>
          <w:rFonts w:ascii="Verdana" w:hAnsi="Verdana"/>
          <w:sz w:val="28"/>
          <w:szCs w:val="28"/>
        </w:rPr>
        <w:t>satellite</w:t>
      </w:r>
      <w:proofErr w:type="gramEnd"/>
      <w:r>
        <w:rPr>
          <w:rFonts w:ascii="Verdana" w:hAnsi="Verdana"/>
          <w:sz w:val="28"/>
          <w:szCs w:val="28"/>
        </w:rPr>
        <w:t xml:space="preserve"> or dish, check with your provider to learn how to access their audio guide. Television controllers that use Roku, Apple TV, and Amazon Fire TV have audio guides. </w:t>
      </w:r>
    </w:p>
    <w:p w14:paraId="1A965116" w14:textId="77777777" w:rsidR="000E4843" w:rsidRDefault="000E4843" w:rsidP="000E4843">
      <w:pPr>
        <w:widowControl w:val="0"/>
        <w:spacing w:after="0" w:line="240" w:lineRule="auto"/>
        <w:rPr>
          <w:rFonts w:ascii="Verdana" w:hAnsi="Verdana"/>
          <w:sz w:val="28"/>
          <w:szCs w:val="28"/>
        </w:rPr>
      </w:pPr>
    </w:p>
    <w:p w14:paraId="7B2B06B9" w14:textId="77777777" w:rsidR="000E4843" w:rsidRDefault="000E4843" w:rsidP="000E4843">
      <w:pPr>
        <w:widowControl w:val="0"/>
        <w:spacing w:after="0" w:line="240" w:lineRule="auto"/>
        <w:rPr>
          <w:rFonts w:ascii="Verdana" w:hAnsi="Verdana"/>
          <w:sz w:val="28"/>
          <w:szCs w:val="28"/>
        </w:rPr>
      </w:pPr>
      <w:r>
        <w:rPr>
          <w:rFonts w:ascii="Verdana" w:hAnsi="Verdana"/>
          <w:b/>
          <w:sz w:val="28"/>
          <w:szCs w:val="28"/>
        </w:rPr>
        <w:t xml:space="preserve">Watching sports. </w:t>
      </w:r>
      <w:r>
        <w:rPr>
          <w:rFonts w:ascii="Verdana" w:hAnsi="Verdana"/>
          <w:sz w:val="28"/>
          <w:szCs w:val="28"/>
        </w:rPr>
        <w:t>When watching sports on television, mute the television sound and turn on a radio to hear the play-by-play audio. Radio announcers give more information about the game compared to television announcers.</w:t>
      </w:r>
    </w:p>
    <w:p w14:paraId="1E9EE8B3" w14:textId="77777777" w:rsidR="000E4843" w:rsidRDefault="00AD2361" w:rsidP="003877E3">
      <w:pPr>
        <w:spacing w:after="0" w:line="240" w:lineRule="auto"/>
        <w:rPr>
          <w:rFonts w:ascii="Verdana" w:hAnsi="Verdana"/>
          <w:b/>
          <w:color w:val="000000"/>
          <w:sz w:val="28"/>
          <w:szCs w:val="28"/>
        </w:rPr>
      </w:pPr>
      <w:r>
        <w:rPr>
          <w:rFonts w:ascii="Verdana" w:eastAsia="Times New Roman" w:hAnsi="Verdana" w:cs="Times New Roman"/>
          <w:b/>
          <w:color w:val="000000"/>
          <w:sz w:val="28"/>
          <w:szCs w:val="28"/>
        </w:rPr>
        <w:lastRenderedPageBreak/>
        <w:t xml:space="preserve">                                            </w:t>
      </w:r>
      <w:r w:rsidR="000E4843">
        <w:rPr>
          <w:rFonts w:ascii="Verdana" w:eastAsia="Times New Roman" w:hAnsi="Verdana" w:cs="Times New Roman"/>
          <w:b/>
          <w:color w:val="000000"/>
          <w:sz w:val="28"/>
          <w:szCs w:val="28"/>
        </w:rPr>
        <w:t>Recreation</w:t>
      </w:r>
      <w:r w:rsidR="003877E3">
        <w:rPr>
          <w:rFonts w:ascii="Verdana" w:eastAsia="Times New Roman" w:hAnsi="Verdana" w:cs="Times New Roman"/>
          <w:b/>
          <w:color w:val="000000"/>
          <w:sz w:val="28"/>
          <w:szCs w:val="28"/>
        </w:rPr>
        <w:t xml:space="preserve">                                        11</w:t>
      </w:r>
    </w:p>
    <w:p w14:paraId="7DF4E37C" w14:textId="77777777" w:rsidR="000E4843" w:rsidRDefault="000E4843" w:rsidP="000E4843">
      <w:pPr>
        <w:spacing w:after="0" w:line="240" w:lineRule="auto"/>
        <w:rPr>
          <w:rFonts w:ascii="Verdana" w:eastAsia="Times New Roman" w:hAnsi="Verdana" w:cs="Times New Roman"/>
          <w:color w:val="000000"/>
          <w:sz w:val="28"/>
          <w:szCs w:val="28"/>
        </w:rPr>
      </w:pPr>
    </w:p>
    <w:p w14:paraId="42F556C9" w14:textId="77777777" w:rsidR="000E4843" w:rsidRDefault="000E4843"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TEE Tournament/ National Veterans</w:t>
      </w:r>
    </w:p>
    <w:p w14:paraId="4CC2CC98" w14:textId="77777777" w:rsidR="000E4843" w:rsidRPr="00F367B0" w:rsidRDefault="00FA15C0" w:rsidP="000E4843">
      <w:pPr>
        <w:spacing w:after="0" w:line="240" w:lineRule="auto"/>
        <w:rPr>
          <w:rFonts w:ascii="Verdana" w:hAnsi="Verdana"/>
          <w:color w:val="000000"/>
          <w:sz w:val="28"/>
          <w:szCs w:val="28"/>
        </w:rPr>
      </w:pPr>
      <w:hyperlink r:id="rId38" w:history="1">
        <w:r w:rsidR="000E4843" w:rsidRPr="00F367B0">
          <w:rPr>
            <w:rStyle w:val="Hyperlink"/>
            <w:rFonts w:ascii="Verdana" w:eastAsia="Times New Roman" w:hAnsi="Verdana" w:cs="Times New Roman"/>
            <w:color w:val="000000"/>
            <w:sz w:val="28"/>
            <w:szCs w:val="28"/>
            <w:u w:val="none"/>
          </w:rPr>
          <w:t>va.gov/</w:t>
        </w:r>
        <w:proofErr w:type="spellStart"/>
        <w:r w:rsidR="000E4843" w:rsidRPr="00F367B0">
          <w:rPr>
            <w:rStyle w:val="Hyperlink"/>
            <w:rFonts w:ascii="Verdana" w:eastAsia="Times New Roman" w:hAnsi="Verdana" w:cs="Times New Roman"/>
            <w:color w:val="000000"/>
            <w:sz w:val="28"/>
            <w:szCs w:val="28"/>
            <w:u w:val="none"/>
          </w:rPr>
          <w:t>opa</w:t>
        </w:r>
        <w:proofErr w:type="spellEnd"/>
        <w:r w:rsidR="000E4843" w:rsidRPr="00F367B0">
          <w:rPr>
            <w:rStyle w:val="Hyperlink"/>
            <w:rFonts w:ascii="Verdana" w:eastAsia="Times New Roman" w:hAnsi="Verdana" w:cs="Times New Roman"/>
            <w:color w:val="000000"/>
            <w:sz w:val="28"/>
            <w:szCs w:val="28"/>
            <w:u w:val="none"/>
          </w:rPr>
          <w:t>/</w:t>
        </w:r>
        <w:proofErr w:type="spellStart"/>
        <w:r w:rsidR="000E4843" w:rsidRPr="00F367B0">
          <w:rPr>
            <w:rStyle w:val="Hyperlink"/>
            <w:rFonts w:ascii="Verdana" w:eastAsia="Times New Roman" w:hAnsi="Verdana" w:cs="Times New Roman"/>
            <w:color w:val="000000"/>
            <w:sz w:val="28"/>
            <w:szCs w:val="28"/>
            <w:u w:val="none"/>
          </w:rPr>
          <w:t>speceven</w:t>
        </w:r>
        <w:proofErr w:type="spellEnd"/>
        <w:r w:rsidR="000E4843" w:rsidRPr="00F367B0">
          <w:rPr>
            <w:rStyle w:val="Hyperlink"/>
            <w:rFonts w:ascii="Verdana" w:eastAsia="Times New Roman" w:hAnsi="Verdana" w:cs="Times New Roman"/>
            <w:color w:val="000000"/>
            <w:sz w:val="28"/>
            <w:szCs w:val="28"/>
            <w:u w:val="none"/>
          </w:rPr>
          <w:t>/tee</w:t>
        </w:r>
      </w:hyperlink>
      <w:hyperlink>
        <w:r w:rsidR="000E4843" w:rsidRPr="00F367B0">
          <w:rPr>
            <w:rFonts w:ascii="Verdana" w:eastAsia="Times New Roman" w:hAnsi="Verdana" w:cs="Times New Roman"/>
            <w:color w:val="000000"/>
            <w:sz w:val="28"/>
            <w:szCs w:val="28"/>
          </w:rPr>
          <w:t xml:space="preserve"> </w:t>
        </w:r>
      </w:hyperlink>
    </w:p>
    <w:p w14:paraId="5190B0A8"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Provides eligible </w:t>
      </w:r>
      <w:r w:rsidR="00153AE5">
        <w:rPr>
          <w:rFonts w:ascii="Verdana" w:eastAsia="Times New Roman" w:hAnsi="Verdana" w:cs="Times New Roman"/>
          <w:color w:val="000000"/>
          <w:sz w:val="28"/>
          <w:szCs w:val="28"/>
        </w:rPr>
        <w:t>v</w:t>
      </w:r>
      <w:r>
        <w:rPr>
          <w:rFonts w:ascii="Verdana" w:eastAsia="Times New Roman" w:hAnsi="Verdana" w:cs="Times New Roman"/>
          <w:color w:val="000000"/>
          <w:sz w:val="28"/>
          <w:szCs w:val="28"/>
        </w:rPr>
        <w:t xml:space="preserve">eterans with an opportunity to participate in adaptive sporting activities such as golf and golf instruction, kayaking, pontoon fishing, horseback riding, horseshoes, disc golf, and adaptive biking. Held in Iowa City area the second week in September. </w:t>
      </w:r>
    </w:p>
    <w:p w14:paraId="608DEACE"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 </w:t>
      </w:r>
    </w:p>
    <w:p w14:paraId="67DF0F63" w14:textId="77777777" w:rsidR="000E4843" w:rsidRDefault="000E4843"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National Veterans Sports Programs &amp; Special Events</w:t>
      </w:r>
    </w:p>
    <w:p w14:paraId="4BC9D34B" w14:textId="77777777" w:rsidR="000E4843" w:rsidRPr="00F367B0" w:rsidRDefault="00FA15C0" w:rsidP="000E4843">
      <w:pPr>
        <w:spacing w:after="0" w:line="240" w:lineRule="auto"/>
        <w:rPr>
          <w:rFonts w:ascii="Verdana" w:hAnsi="Verdana"/>
          <w:color w:val="000000"/>
          <w:sz w:val="28"/>
          <w:szCs w:val="28"/>
        </w:rPr>
      </w:pPr>
      <w:hyperlink r:id="rId39" w:history="1">
        <w:r w:rsidR="000E4843" w:rsidRPr="00F367B0">
          <w:rPr>
            <w:rStyle w:val="Hyperlink"/>
            <w:rFonts w:ascii="Verdana" w:eastAsia="Times New Roman" w:hAnsi="Verdana" w:cs="Times New Roman"/>
            <w:color w:val="000000"/>
            <w:sz w:val="28"/>
            <w:szCs w:val="28"/>
            <w:u w:val="none"/>
          </w:rPr>
          <w:t>va.gov/</w:t>
        </w:r>
        <w:proofErr w:type="spellStart"/>
        <w:r w:rsidR="000E4843" w:rsidRPr="00F367B0">
          <w:rPr>
            <w:rStyle w:val="Hyperlink"/>
            <w:rFonts w:ascii="Verdana" w:eastAsia="Times New Roman" w:hAnsi="Verdana" w:cs="Times New Roman"/>
            <w:color w:val="000000"/>
            <w:sz w:val="28"/>
            <w:szCs w:val="28"/>
            <w:u w:val="none"/>
          </w:rPr>
          <w:t>adaptivesports</w:t>
        </w:r>
        <w:proofErr w:type="spellEnd"/>
      </w:hyperlink>
      <w:hyperlink>
        <w:r w:rsidR="000E4843" w:rsidRPr="00F367B0">
          <w:rPr>
            <w:rFonts w:ascii="Verdana" w:eastAsia="Times New Roman" w:hAnsi="Verdana" w:cs="Times New Roman"/>
            <w:color w:val="000000"/>
            <w:sz w:val="28"/>
            <w:szCs w:val="28"/>
          </w:rPr>
          <w:t xml:space="preserve">  </w:t>
        </w:r>
      </w:hyperlink>
    </w:p>
    <w:p w14:paraId="02370568"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These specialized rehabilitation programs aim to optimize independence, community engagement, well-being, and quality of life for veterans who have disabilities.</w:t>
      </w:r>
    </w:p>
    <w:p w14:paraId="2BAC6FC9"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 </w:t>
      </w:r>
    </w:p>
    <w:p w14:paraId="4F73AF90" w14:textId="77777777" w:rsidR="000E4843" w:rsidRDefault="000E4843"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Camp American Legion</w:t>
      </w:r>
    </w:p>
    <w:p w14:paraId="49E4E79A" w14:textId="77777777" w:rsidR="000E4843" w:rsidRPr="00F367B0" w:rsidRDefault="00FA15C0" w:rsidP="000E4843">
      <w:pPr>
        <w:spacing w:after="0" w:line="240" w:lineRule="auto"/>
      </w:pPr>
      <w:hyperlink r:id="rId40" w:history="1">
        <w:r w:rsidR="000E4843" w:rsidRPr="00F367B0">
          <w:rPr>
            <w:rStyle w:val="Hyperlink"/>
            <w:rFonts w:ascii="Verdana" w:eastAsia="Times New Roman" w:hAnsi="Verdana" w:cs="Times New Roman"/>
            <w:color w:val="000000"/>
            <w:sz w:val="28"/>
            <w:szCs w:val="28"/>
            <w:u w:val="none"/>
          </w:rPr>
          <w:t>campamericanlegion.org</w:t>
        </w:r>
      </w:hyperlink>
    </w:p>
    <w:p w14:paraId="299F2FB9"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Camp American Legion is a place for Wisconsin veterans, </w:t>
      </w:r>
      <w:proofErr w:type="gramStart"/>
      <w:r>
        <w:rPr>
          <w:rFonts w:ascii="Verdana" w:eastAsia="Times New Roman" w:hAnsi="Verdana" w:cs="Times New Roman"/>
          <w:color w:val="000000"/>
          <w:sz w:val="28"/>
          <w:szCs w:val="28"/>
        </w:rPr>
        <w:t>military</w:t>
      </w:r>
      <w:proofErr w:type="gramEnd"/>
      <w:r>
        <w:rPr>
          <w:rFonts w:ascii="Verdana" w:eastAsia="Times New Roman" w:hAnsi="Verdana" w:cs="Times New Roman"/>
          <w:color w:val="000000"/>
          <w:sz w:val="28"/>
          <w:szCs w:val="28"/>
        </w:rPr>
        <w:t xml:space="preserve"> and their families to come together in a safe place. Vision and hearing loss </w:t>
      </w:r>
      <w:proofErr w:type="gramStart"/>
      <w:r>
        <w:rPr>
          <w:rFonts w:ascii="Verdana" w:eastAsia="Times New Roman" w:hAnsi="Verdana" w:cs="Times New Roman"/>
          <w:color w:val="000000"/>
          <w:sz w:val="28"/>
          <w:szCs w:val="28"/>
        </w:rPr>
        <w:t>veterans</w:t>
      </w:r>
      <w:proofErr w:type="gramEnd"/>
      <w:r>
        <w:rPr>
          <w:rFonts w:ascii="Verdana" w:eastAsia="Times New Roman" w:hAnsi="Verdana" w:cs="Times New Roman"/>
          <w:color w:val="000000"/>
          <w:sz w:val="28"/>
          <w:szCs w:val="28"/>
        </w:rPr>
        <w:t xml:space="preserve"> week is in August</w:t>
      </w:r>
      <w:r w:rsidR="00FB79EB">
        <w:rPr>
          <w:rFonts w:ascii="Verdana" w:eastAsia="Times New Roman" w:hAnsi="Verdana" w:cs="Times New Roman"/>
          <w:color w:val="000000"/>
          <w:sz w:val="28"/>
          <w:szCs w:val="28"/>
        </w:rPr>
        <w:t>.</w:t>
      </w:r>
    </w:p>
    <w:p w14:paraId="156A6281"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 </w:t>
      </w:r>
    </w:p>
    <w:p w14:paraId="1230792A" w14:textId="77777777" w:rsidR="000E4843" w:rsidRDefault="000E4843"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Visually Impaired Patriots Experiencing the Road (VIPER)</w:t>
      </w:r>
    </w:p>
    <w:p w14:paraId="5ED9F105" w14:textId="77777777" w:rsidR="000E4843" w:rsidRPr="00F367B0" w:rsidRDefault="00FA15C0" w:rsidP="000E4843">
      <w:pPr>
        <w:spacing w:after="0" w:line="240" w:lineRule="auto"/>
        <w:rPr>
          <w:rFonts w:ascii="Verdana" w:hAnsi="Verdana"/>
          <w:color w:val="000000"/>
          <w:sz w:val="28"/>
          <w:szCs w:val="28"/>
        </w:rPr>
      </w:pPr>
      <w:hyperlink r:id="rId41" w:history="1">
        <w:r w:rsidR="000E4843" w:rsidRPr="00F367B0">
          <w:rPr>
            <w:rStyle w:val="Hyperlink"/>
            <w:rFonts w:ascii="Verdana" w:eastAsia="Times New Roman" w:hAnsi="Verdana" w:cs="Times New Roman"/>
            <w:color w:val="000000"/>
            <w:sz w:val="28"/>
            <w:szCs w:val="28"/>
            <w:u w:val="none"/>
          </w:rPr>
          <w:t>theviperride.org</w:t>
        </w:r>
      </w:hyperlink>
      <w:hyperlink>
        <w:r w:rsidR="000E4843" w:rsidRPr="00F367B0">
          <w:rPr>
            <w:rFonts w:ascii="Verdana" w:eastAsia="Times New Roman" w:hAnsi="Verdana" w:cs="Times New Roman"/>
            <w:color w:val="000000"/>
            <w:sz w:val="28"/>
            <w:szCs w:val="28"/>
          </w:rPr>
          <w:t xml:space="preserve"> </w:t>
        </w:r>
      </w:hyperlink>
    </w:p>
    <w:p w14:paraId="7424432B"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Engaging blind, visually </w:t>
      </w:r>
      <w:proofErr w:type="gramStart"/>
      <w:r>
        <w:rPr>
          <w:rFonts w:ascii="Verdana" w:eastAsia="Times New Roman" w:hAnsi="Verdana" w:cs="Times New Roman"/>
          <w:color w:val="000000"/>
          <w:sz w:val="28"/>
          <w:szCs w:val="28"/>
        </w:rPr>
        <w:t>impaired</w:t>
      </w:r>
      <w:proofErr w:type="gramEnd"/>
      <w:r>
        <w:rPr>
          <w:rFonts w:ascii="Verdana" w:eastAsia="Times New Roman" w:hAnsi="Verdana" w:cs="Times New Roman"/>
          <w:color w:val="000000"/>
          <w:sz w:val="28"/>
          <w:szCs w:val="28"/>
        </w:rPr>
        <w:t xml:space="preserve"> and physically disabled veterans to provide a day of motorcycling, socializing, and entertainment.</w:t>
      </w:r>
    </w:p>
    <w:p w14:paraId="20876B09" w14:textId="77777777" w:rsidR="000E4843" w:rsidRDefault="000E4843" w:rsidP="000E4843">
      <w:pPr>
        <w:spacing w:after="0" w:line="240" w:lineRule="auto"/>
        <w:jc w:val="center"/>
        <w:rPr>
          <w:rFonts w:ascii="Verdana" w:hAnsi="Verdana"/>
          <w:color w:val="000000"/>
          <w:sz w:val="28"/>
          <w:szCs w:val="28"/>
        </w:rPr>
      </w:pPr>
      <w:r>
        <w:rPr>
          <w:rFonts w:ascii="Verdana" w:eastAsia="Times New Roman" w:hAnsi="Verdana" w:cs="Times New Roman"/>
          <w:color w:val="000000"/>
          <w:sz w:val="28"/>
          <w:szCs w:val="28"/>
        </w:rPr>
        <w:t xml:space="preserve"> </w:t>
      </w:r>
    </w:p>
    <w:p w14:paraId="187B9AEC" w14:textId="77777777" w:rsidR="000E4843" w:rsidRDefault="000E4843" w:rsidP="000E4843">
      <w:pPr>
        <w:spacing w:after="0"/>
        <w:rPr>
          <w:rFonts w:ascii="Verdana" w:hAnsi="Verdana"/>
          <w:b/>
          <w:bCs/>
          <w:color w:val="000000"/>
          <w:sz w:val="28"/>
          <w:szCs w:val="28"/>
        </w:rPr>
      </w:pPr>
      <w:r>
        <w:rPr>
          <w:rFonts w:ascii="Verdana" w:hAnsi="Verdana"/>
          <w:b/>
          <w:bCs/>
          <w:color w:val="000000"/>
          <w:sz w:val="28"/>
          <w:szCs w:val="28"/>
        </w:rPr>
        <w:t>Wisconsin Department of Natural Resources – Open the Outdoors</w:t>
      </w:r>
    </w:p>
    <w:p w14:paraId="7BF1B457" w14:textId="77777777" w:rsidR="000E4843" w:rsidRPr="00F367B0" w:rsidRDefault="00FA15C0" w:rsidP="000E4843">
      <w:pPr>
        <w:spacing w:after="0" w:line="240" w:lineRule="auto"/>
      </w:pPr>
      <w:hyperlink r:id="rId42" w:history="1">
        <w:r w:rsidR="000E4843" w:rsidRPr="00F367B0">
          <w:rPr>
            <w:rStyle w:val="Hyperlink"/>
            <w:rFonts w:ascii="Verdana" w:eastAsia="Times New Roman" w:hAnsi="Verdana" w:cs="Times New Roman"/>
            <w:color w:val="000000"/>
            <w:sz w:val="28"/>
            <w:szCs w:val="28"/>
            <w:u w:val="none"/>
          </w:rPr>
          <w:t>dnr.wi.gov/topic/</w:t>
        </w:r>
        <w:proofErr w:type="spellStart"/>
        <w:r w:rsidR="000E4843" w:rsidRPr="00F367B0">
          <w:rPr>
            <w:rStyle w:val="Hyperlink"/>
            <w:rFonts w:ascii="Verdana" w:eastAsia="Times New Roman" w:hAnsi="Verdana" w:cs="Times New Roman"/>
            <w:color w:val="000000"/>
            <w:sz w:val="28"/>
            <w:szCs w:val="28"/>
            <w:u w:val="none"/>
          </w:rPr>
          <w:t>openoutdoors</w:t>
        </w:r>
        <w:proofErr w:type="spellEnd"/>
      </w:hyperlink>
    </w:p>
    <w:p w14:paraId="66A0333A"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Open the Outdoors is your resource for </w:t>
      </w:r>
      <w:proofErr w:type="gramStart"/>
      <w:r>
        <w:rPr>
          <w:rFonts w:ascii="Verdana" w:eastAsia="Times New Roman" w:hAnsi="Verdana" w:cs="Times New Roman"/>
          <w:color w:val="000000"/>
          <w:sz w:val="28"/>
          <w:szCs w:val="28"/>
        </w:rPr>
        <w:t>all of</w:t>
      </w:r>
      <w:proofErr w:type="gramEnd"/>
      <w:r>
        <w:rPr>
          <w:rFonts w:ascii="Verdana" w:eastAsia="Times New Roman" w:hAnsi="Verdana" w:cs="Times New Roman"/>
          <w:color w:val="000000"/>
          <w:sz w:val="28"/>
          <w:szCs w:val="28"/>
        </w:rPr>
        <w:t xml:space="preserve"> the available recreation options for individuals with disabilities. </w:t>
      </w:r>
    </w:p>
    <w:p w14:paraId="44FB30F8" w14:textId="77777777" w:rsidR="000E4843" w:rsidRDefault="000E4843" w:rsidP="000E4843">
      <w:pPr>
        <w:spacing w:after="0" w:line="240" w:lineRule="auto"/>
        <w:rPr>
          <w:rFonts w:eastAsia="Times New Roman" w:cs="Times New Roman"/>
        </w:rPr>
      </w:pPr>
    </w:p>
    <w:p w14:paraId="07CE31F3" w14:textId="77777777" w:rsidR="000E4843" w:rsidRDefault="000E4843"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Fishing Has No Boundaries</w:t>
      </w:r>
    </w:p>
    <w:p w14:paraId="48550D88" w14:textId="77777777" w:rsidR="000E4843" w:rsidRPr="00F367B0" w:rsidRDefault="00FA15C0" w:rsidP="000E4843">
      <w:pPr>
        <w:spacing w:after="0" w:line="240" w:lineRule="auto"/>
        <w:rPr>
          <w:color w:val="000000"/>
        </w:rPr>
      </w:pPr>
      <w:hyperlink r:id="rId43" w:history="1">
        <w:r w:rsidR="000E4843" w:rsidRPr="00F367B0">
          <w:rPr>
            <w:rStyle w:val="Hyperlink"/>
            <w:rFonts w:ascii="Verdana" w:eastAsia="Times New Roman" w:hAnsi="Verdana" w:cs="Times New Roman"/>
            <w:color w:val="000000"/>
            <w:sz w:val="28"/>
            <w:szCs w:val="28"/>
            <w:u w:val="none"/>
          </w:rPr>
          <w:t>fhnbinc.org</w:t>
        </w:r>
      </w:hyperlink>
    </w:p>
    <w:p w14:paraId="3B0AFCB9" w14:textId="77777777" w:rsidR="000E4843" w:rsidRDefault="000E4843" w:rsidP="000E4843">
      <w:pPr>
        <w:spacing w:after="0" w:line="240" w:lineRule="auto"/>
        <w:rPr>
          <w:rFonts w:ascii="Verdana" w:hAnsi="Verdana"/>
          <w:color w:val="000000"/>
          <w:sz w:val="28"/>
          <w:szCs w:val="28"/>
        </w:rPr>
      </w:pPr>
      <w:r>
        <w:rPr>
          <w:rFonts w:ascii="Verdana" w:eastAsia="Times New Roman" w:hAnsi="Verdana" w:cs="Times New Roman"/>
          <w:color w:val="000000"/>
          <w:sz w:val="28"/>
          <w:szCs w:val="28"/>
        </w:rPr>
        <w:t xml:space="preserve">Fishing Has No Boundaries provides recreational fishing opportunities for all anglers with disabilities regardless of their age, race, gender, or disability. </w:t>
      </w:r>
    </w:p>
    <w:p w14:paraId="1DA6542E" w14:textId="77777777" w:rsidR="000E4843" w:rsidRDefault="000E4843" w:rsidP="000E4843">
      <w:pPr>
        <w:spacing w:after="0" w:line="240" w:lineRule="auto"/>
        <w:rPr>
          <w:rFonts w:eastAsia="Times New Roman" w:cs="Times New Roman"/>
        </w:rPr>
      </w:pPr>
    </w:p>
    <w:p w14:paraId="2FEA9A58" w14:textId="77777777" w:rsidR="000E4843" w:rsidRDefault="00584839" w:rsidP="000E4843">
      <w:pPr>
        <w:spacing w:after="0" w:line="240" w:lineRule="auto"/>
        <w:rPr>
          <w:rFonts w:ascii="Verdana" w:hAnsi="Verdana"/>
          <w:b/>
          <w:bCs/>
          <w:color w:val="000000"/>
          <w:sz w:val="28"/>
          <w:szCs w:val="28"/>
        </w:rPr>
      </w:pPr>
      <w:r>
        <w:rPr>
          <w:rFonts w:ascii="Verdana" w:eastAsia="Times New Roman" w:hAnsi="Verdana" w:cs="Times New Roman"/>
          <w:b/>
          <w:bCs/>
          <w:color w:val="000000"/>
          <w:sz w:val="28"/>
          <w:szCs w:val="28"/>
        </w:rPr>
        <w:t xml:space="preserve">Blindfold Games </w:t>
      </w:r>
      <w:r>
        <w:rPr>
          <w:rFonts w:ascii="Verdana" w:eastAsia="Times New Roman" w:hAnsi="Verdana" w:cs="Times New Roman"/>
          <w:bCs/>
          <w:color w:val="000000"/>
          <w:sz w:val="28"/>
          <w:szCs w:val="28"/>
        </w:rPr>
        <w:t xml:space="preserve">and </w:t>
      </w:r>
      <w:r w:rsidR="000E4843">
        <w:rPr>
          <w:rFonts w:ascii="Verdana" w:eastAsia="Times New Roman" w:hAnsi="Verdana" w:cs="Times New Roman"/>
          <w:b/>
          <w:bCs/>
          <w:color w:val="000000"/>
          <w:sz w:val="28"/>
          <w:szCs w:val="28"/>
        </w:rPr>
        <w:t>Game Accessibil</w:t>
      </w:r>
      <w:r w:rsidR="00D87897">
        <w:rPr>
          <w:rFonts w:ascii="Verdana" w:eastAsia="Times New Roman" w:hAnsi="Verdana" w:cs="Times New Roman"/>
          <w:b/>
          <w:bCs/>
          <w:color w:val="000000"/>
          <w:sz w:val="28"/>
          <w:szCs w:val="28"/>
        </w:rPr>
        <w:t>i</w:t>
      </w:r>
      <w:r w:rsidR="000E4843">
        <w:rPr>
          <w:rFonts w:ascii="Verdana" w:eastAsia="Times New Roman" w:hAnsi="Verdana" w:cs="Times New Roman"/>
          <w:b/>
          <w:bCs/>
          <w:color w:val="000000"/>
          <w:sz w:val="28"/>
          <w:szCs w:val="28"/>
        </w:rPr>
        <w:t>ty</w:t>
      </w:r>
      <w:r>
        <w:rPr>
          <w:rFonts w:ascii="Verdana" w:eastAsia="Times New Roman" w:hAnsi="Verdana" w:cs="Times New Roman"/>
          <w:b/>
          <w:bCs/>
          <w:color w:val="000000"/>
          <w:sz w:val="28"/>
          <w:szCs w:val="28"/>
        </w:rPr>
        <w:t xml:space="preserve"> </w:t>
      </w:r>
    </w:p>
    <w:p w14:paraId="75112694" w14:textId="77777777" w:rsidR="00584839" w:rsidRDefault="00584839" w:rsidP="00584839">
      <w:pPr>
        <w:spacing w:after="0" w:line="240" w:lineRule="auto"/>
        <w:rPr>
          <w:rFonts w:ascii="Verdana" w:eastAsia="Times New Roman" w:hAnsi="Verdana" w:cs="Times New Roman"/>
          <w:color w:val="000000"/>
          <w:sz w:val="28"/>
          <w:szCs w:val="28"/>
        </w:rPr>
      </w:pPr>
      <w:r w:rsidRPr="00584839">
        <w:rPr>
          <w:rFonts w:ascii="Verdana" w:eastAsia="Times New Roman" w:hAnsi="Verdana" w:cs="Times New Roman"/>
          <w:color w:val="000000"/>
          <w:sz w:val="28"/>
          <w:szCs w:val="28"/>
        </w:rPr>
        <w:t>blindfoldgames.org</w:t>
      </w:r>
      <w:r w:rsidR="00153AE5">
        <w:rPr>
          <w:rFonts w:ascii="Verdana" w:eastAsia="Times New Roman" w:hAnsi="Verdana" w:cs="Times New Roman"/>
          <w:color w:val="000000"/>
          <w:sz w:val="28"/>
          <w:szCs w:val="28"/>
        </w:rPr>
        <w:t xml:space="preserve"> and </w:t>
      </w:r>
      <w:hyperlink r:id="rId44" w:history="1">
        <w:r w:rsidR="000E4843" w:rsidRPr="00F367B0">
          <w:rPr>
            <w:rStyle w:val="Hyperlink"/>
            <w:rFonts w:ascii="Verdana" w:eastAsia="Times New Roman" w:hAnsi="Verdana" w:cs="Times New Roman"/>
            <w:color w:val="000000"/>
            <w:sz w:val="28"/>
            <w:szCs w:val="28"/>
            <w:u w:val="none"/>
          </w:rPr>
          <w:t>game-accessibility.com</w:t>
        </w:r>
      </w:hyperlink>
      <w:hyperlink>
        <w:r w:rsidR="000E4843" w:rsidRPr="00F367B0">
          <w:rPr>
            <w:rFonts w:ascii="Verdana" w:eastAsia="Times New Roman" w:hAnsi="Verdana" w:cs="Times New Roman"/>
            <w:color w:val="000000"/>
            <w:sz w:val="28"/>
            <w:szCs w:val="28"/>
          </w:rPr>
          <w:t xml:space="preserve"> </w:t>
        </w:r>
      </w:hyperlink>
    </w:p>
    <w:p w14:paraId="7A46D4D3" w14:textId="77777777" w:rsidR="000E4843" w:rsidRPr="00584839" w:rsidRDefault="00584839" w:rsidP="00584839">
      <w:pPr>
        <w:spacing w:after="0" w:line="240" w:lineRule="auto"/>
        <w:rPr>
          <w:rFonts w:ascii="Verdana" w:hAnsi="Verdana"/>
          <w:color w:val="000000"/>
          <w:sz w:val="28"/>
          <w:szCs w:val="28"/>
        </w:rPr>
      </w:pPr>
      <w:r w:rsidRPr="00584839">
        <w:rPr>
          <w:rFonts w:ascii="Verdana" w:eastAsia="Times New Roman" w:hAnsi="Verdana" w:cs="Times New Roman"/>
          <w:color w:val="000000"/>
          <w:sz w:val="28"/>
          <w:szCs w:val="28"/>
        </w:rPr>
        <w:t>Blindfold Games</w:t>
      </w:r>
      <w:r w:rsidRPr="00584839">
        <w:rPr>
          <w:rFonts w:ascii="Verdana" w:hAnsi="Verdana"/>
          <w:color w:val="000000"/>
          <w:sz w:val="28"/>
          <w:szCs w:val="28"/>
        </w:rPr>
        <w:t xml:space="preserve"> has audio games for the visually impaired community.</w:t>
      </w:r>
      <w:r>
        <w:rPr>
          <w:rFonts w:ascii="Verdana" w:hAnsi="Verdana"/>
          <w:color w:val="000000"/>
          <w:sz w:val="28"/>
          <w:szCs w:val="28"/>
        </w:rPr>
        <w:t xml:space="preserve"> </w:t>
      </w:r>
      <w:r w:rsidR="000E4843" w:rsidRPr="00584839">
        <w:rPr>
          <w:rFonts w:ascii="Verdana" w:eastAsia="Times New Roman" w:hAnsi="Verdana" w:cs="Times New Roman"/>
          <w:color w:val="000000"/>
          <w:sz w:val="28"/>
          <w:szCs w:val="28"/>
        </w:rPr>
        <w:t xml:space="preserve">Game Accessibility is a source for accessible games. </w:t>
      </w:r>
    </w:p>
    <w:p w14:paraId="3041E394" w14:textId="77777777" w:rsidR="000E4843" w:rsidRDefault="000E4843" w:rsidP="000E4843">
      <w:pPr>
        <w:rPr>
          <w:rFonts w:ascii="Verdana" w:hAnsi="Verdana"/>
          <w:sz w:val="28"/>
          <w:szCs w:val="28"/>
        </w:rPr>
      </w:pPr>
    </w:p>
    <w:p w14:paraId="1DC3E3E1" w14:textId="77777777" w:rsidR="000E4843" w:rsidRDefault="000E4843" w:rsidP="000E4843">
      <w:pPr>
        <w:rPr>
          <w:rFonts w:ascii="Verdana" w:hAnsi="Verdana"/>
          <w:sz w:val="28"/>
          <w:szCs w:val="28"/>
        </w:rPr>
      </w:pPr>
      <w:r>
        <w:rPr>
          <w:rFonts w:ascii="Verdana" w:hAnsi="Verdana"/>
          <w:sz w:val="28"/>
          <w:szCs w:val="28"/>
        </w:rPr>
        <w:t>This booklet has been made possible thanks to a generous grant to the Wisconsin Council of the Blind &amp; Visually Impaired from the Wisconsin Department of Veterans Affairs.</w:t>
      </w:r>
    </w:p>
    <w:p w14:paraId="722B00AE" w14:textId="77777777" w:rsidR="000E4843" w:rsidRDefault="000E4843" w:rsidP="000E4843">
      <w:pPr>
        <w:rPr>
          <w:rFonts w:ascii="Verdana" w:hAnsi="Verdan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405"/>
      </w:tblGrid>
      <w:tr w:rsidR="000E4843" w14:paraId="42C6D796" w14:textId="77777777" w:rsidTr="0902D36A">
        <w:tc>
          <w:tcPr>
            <w:tcW w:w="4675" w:type="dxa"/>
            <w:hideMark/>
          </w:tcPr>
          <w:p w14:paraId="6E1831B3" w14:textId="77777777" w:rsidR="000E4843" w:rsidRDefault="000E4843">
            <w:pPr>
              <w:jc w:val="center"/>
              <w:rPr>
                <w:rFonts w:ascii="Verdana" w:hAnsi="Verdana"/>
                <w:sz w:val="28"/>
                <w:szCs w:val="28"/>
              </w:rPr>
            </w:pPr>
            <w:r>
              <w:rPr>
                <w:noProof/>
              </w:rPr>
              <w:drawing>
                <wp:inline distT="0" distB="0" distL="0" distR="0" wp14:anchorId="6FEE2AB3" wp14:editId="4E33ED86">
                  <wp:extent cx="2324100" cy="1314450"/>
                  <wp:effectExtent l="0" t="0" r="0" b="0"/>
                  <wp:docPr id="32" name="Picture 32" descr="Wisconsin Council of the Blind and Visually Impai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isconsin Council of the Blind and Visually Impaired Logo"/>
                          <pic:cNvPicPr/>
                        </pic:nvPicPr>
                        <pic:blipFill>
                          <a:blip r:embed="rId45">
                            <a:extLst>
                              <a:ext uri="{28A0092B-C50C-407E-A947-70E740481C1C}">
                                <a14:useLocalDpi xmlns:a14="http://schemas.microsoft.com/office/drawing/2010/main" val="0"/>
                              </a:ext>
                            </a:extLst>
                          </a:blip>
                          <a:stretch>
                            <a:fillRect/>
                          </a:stretch>
                        </pic:blipFill>
                        <pic:spPr>
                          <a:xfrm>
                            <a:off x="0" y="0"/>
                            <a:ext cx="2324100" cy="1314450"/>
                          </a:xfrm>
                          <a:prstGeom prst="rect">
                            <a:avLst/>
                          </a:prstGeom>
                        </pic:spPr>
                      </pic:pic>
                    </a:graphicData>
                  </a:graphic>
                </wp:inline>
              </w:drawing>
            </w:r>
          </w:p>
        </w:tc>
        <w:tc>
          <w:tcPr>
            <w:tcW w:w="5405" w:type="dxa"/>
            <w:hideMark/>
          </w:tcPr>
          <w:p w14:paraId="54E11D2A" w14:textId="77777777" w:rsidR="000E4843" w:rsidRDefault="000E4843">
            <w:pPr>
              <w:jc w:val="center"/>
              <w:rPr>
                <w:rFonts w:ascii="Verdana" w:hAnsi="Verdana"/>
                <w:sz w:val="28"/>
                <w:szCs w:val="28"/>
              </w:rPr>
            </w:pPr>
            <w:r>
              <w:rPr>
                <w:noProof/>
              </w:rPr>
              <w:drawing>
                <wp:inline distT="0" distB="0" distL="0" distR="0" wp14:anchorId="75122441" wp14:editId="12E8F25C">
                  <wp:extent cx="1419225" cy="1400175"/>
                  <wp:effectExtent l="0" t="0" r="9525" b="9525"/>
                  <wp:docPr id="31" name="Picture 31" descr="Wisconsin 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isconsin Department of Veterans Affairs Logo"/>
                          <pic:cNvPicPr/>
                        </pic:nvPicPr>
                        <pic:blipFill>
                          <a:blip r:embed="rId46">
                            <a:extLst>
                              <a:ext uri="{28A0092B-C50C-407E-A947-70E740481C1C}">
                                <a14:useLocalDpi xmlns:a14="http://schemas.microsoft.com/office/drawing/2010/main" val="0"/>
                              </a:ext>
                            </a:extLst>
                          </a:blip>
                          <a:stretch>
                            <a:fillRect/>
                          </a:stretch>
                        </pic:blipFill>
                        <pic:spPr>
                          <a:xfrm>
                            <a:off x="0" y="0"/>
                            <a:ext cx="1419225" cy="1400175"/>
                          </a:xfrm>
                          <a:prstGeom prst="rect">
                            <a:avLst/>
                          </a:prstGeom>
                        </pic:spPr>
                      </pic:pic>
                    </a:graphicData>
                  </a:graphic>
                </wp:inline>
              </w:drawing>
            </w:r>
          </w:p>
        </w:tc>
      </w:tr>
    </w:tbl>
    <w:p w14:paraId="31126E5D" w14:textId="77777777" w:rsidR="000E4843" w:rsidRDefault="000E4843" w:rsidP="000E4843">
      <w:pPr>
        <w:rPr>
          <w:rFonts w:ascii="Verdana" w:hAnsi="Verdana"/>
          <w:sz w:val="28"/>
          <w:szCs w:val="28"/>
        </w:rPr>
      </w:pPr>
    </w:p>
    <w:p w14:paraId="3ADFA3A1" w14:textId="77777777" w:rsidR="000E4843" w:rsidRDefault="000E4843" w:rsidP="000E4843">
      <w:pPr>
        <w:rPr>
          <w:rFonts w:ascii="Verdana" w:hAnsi="Verdana"/>
          <w:sz w:val="28"/>
          <w:szCs w:val="28"/>
        </w:rPr>
      </w:pPr>
      <w:r>
        <w:rPr>
          <w:rFonts w:ascii="Verdana" w:hAnsi="Verdana"/>
          <w:sz w:val="28"/>
          <w:szCs w:val="28"/>
        </w:rPr>
        <w:t xml:space="preserve">The mission of the Council is to promote the dignity and empowerment of the people in Wisconsin who are blind or visually impaired by providing services, advocating legislation, and educating the </w:t>
      </w:r>
      <w:proofErr w:type="gramStart"/>
      <w:r>
        <w:rPr>
          <w:rFonts w:ascii="Verdana" w:hAnsi="Verdana"/>
          <w:sz w:val="28"/>
          <w:szCs w:val="28"/>
        </w:rPr>
        <w:t>general public</w:t>
      </w:r>
      <w:proofErr w:type="gramEnd"/>
      <w:r>
        <w:rPr>
          <w:rFonts w:ascii="Verdana" w:hAnsi="Verdana"/>
          <w:sz w:val="28"/>
          <w:szCs w:val="28"/>
        </w:rPr>
        <w:t>.</w:t>
      </w:r>
    </w:p>
    <w:p w14:paraId="3D0E2F85" w14:textId="77777777" w:rsidR="000E4843" w:rsidRDefault="000E4843" w:rsidP="000E4843">
      <w:pPr>
        <w:rPr>
          <w:rFonts w:ascii="Verdana" w:hAnsi="Verdana"/>
          <w:sz w:val="28"/>
          <w:szCs w:val="28"/>
        </w:rPr>
      </w:pPr>
      <w:r>
        <w:rPr>
          <w:rFonts w:ascii="Verdana" w:hAnsi="Verdana"/>
          <w:sz w:val="28"/>
          <w:szCs w:val="28"/>
        </w:rPr>
        <w:t>To learn more about the Wisconsin Council of the Blind &amp; V</w:t>
      </w:r>
      <w:r w:rsidR="00153AE5">
        <w:rPr>
          <w:rFonts w:ascii="Verdana" w:hAnsi="Verdana"/>
          <w:sz w:val="28"/>
          <w:szCs w:val="28"/>
        </w:rPr>
        <w:t xml:space="preserve">isually Impaired, visit </w:t>
      </w:r>
      <w:r>
        <w:rPr>
          <w:rFonts w:ascii="Verdana" w:hAnsi="Verdana"/>
          <w:sz w:val="28"/>
          <w:szCs w:val="28"/>
        </w:rPr>
        <w:t xml:space="preserve">wcblind.org. </w:t>
      </w:r>
    </w:p>
    <w:p w14:paraId="2DE403A5" w14:textId="77777777" w:rsidR="000E4843" w:rsidRDefault="000E4843" w:rsidP="000E4843">
      <w:pPr>
        <w:spacing w:after="0" w:line="240" w:lineRule="auto"/>
        <w:rPr>
          <w:rFonts w:ascii="Verdana" w:eastAsia="Times New Roman" w:hAnsi="Verdana" w:cs="Times New Roman"/>
          <w:sz w:val="28"/>
          <w:szCs w:val="28"/>
        </w:rPr>
      </w:pPr>
    </w:p>
    <w:p w14:paraId="1C0CC714" w14:textId="77777777" w:rsidR="000E4843" w:rsidRDefault="000E4843" w:rsidP="000E4843">
      <w:pPr>
        <w:spacing w:after="0" w:line="240" w:lineRule="auto"/>
        <w:rPr>
          <w:rFonts w:ascii="Verdana" w:eastAsia="Times New Roman" w:hAnsi="Verdana" w:cs="Times New Roman"/>
          <w:sz w:val="28"/>
          <w:szCs w:val="28"/>
        </w:rPr>
      </w:pPr>
      <w:r>
        <w:rPr>
          <w:rFonts w:ascii="Verdana" w:eastAsia="Times New Roman" w:hAnsi="Verdana" w:cs="Times New Roman"/>
          <w:sz w:val="28"/>
          <w:szCs w:val="28"/>
        </w:rPr>
        <w:t xml:space="preserve">The Wisconsin Department of Veterans Affairs provides grants and a variety of services to eligible Wisconsin veterans and their families. Programs included in the department’s mission are the: Wisconsin Veterans Homes, Wisconsin Veterans Memorial Cemeteries, Veterans Administration Regional Claims Office, Military Funeral Honors Program, Veterans Assistance </w:t>
      </w:r>
      <w:proofErr w:type="gramStart"/>
      <w:r>
        <w:rPr>
          <w:rFonts w:ascii="Verdana" w:eastAsia="Times New Roman" w:hAnsi="Verdana" w:cs="Times New Roman"/>
          <w:sz w:val="28"/>
          <w:szCs w:val="28"/>
        </w:rPr>
        <w:t>Program</w:t>
      </w:r>
      <w:proofErr w:type="gramEnd"/>
      <w:r>
        <w:rPr>
          <w:rFonts w:ascii="Verdana" w:eastAsia="Times New Roman" w:hAnsi="Verdana" w:cs="Times New Roman"/>
          <w:sz w:val="28"/>
          <w:szCs w:val="28"/>
        </w:rPr>
        <w:t xml:space="preserve"> and the Wisconsin Veterans Museum. These programs are designed to provide health, educational assistance, economic </w:t>
      </w:r>
      <w:proofErr w:type="gramStart"/>
      <w:r>
        <w:rPr>
          <w:rFonts w:ascii="Verdana" w:eastAsia="Times New Roman" w:hAnsi="Verdana" w:cs="Times New Roman"/>
          <w:sz w:val="28"/>
          <w:szCs w:val="28"/>
        </w:rPr>
        <w:t>assistance</w:t>
      </w:r>
      <w:proofErr w:type="gramEnd"/>
      <w:r>
        <w:rPr>
          <w:rFonts w:ascii="Verdana" w:eastAsia="Times New Roman" w:hAnsi="Verdana" w:cs="Times New Roman"/>
          <w:sz w:val="28"/>
          <w:szCs w:val="28"/>
        </w:rPr>
        <w:t xml:space="preserve"> and other services to specified veterans of the armed forces of the United States.</w:t>
      </w:r>
    </w:p>
    <w:p w14:paraId="62431CDC" w14:textId="77777777" w:rsidR="000E4843" w:rsidRDefault="000E4843" w:rsidP="000E4843">
      <w:pPr>
        <w:spacing w:after="0" w:line="240" w:lineRule="auto"/>
        <w:rPr>
          <w:rFonts w:ascii="Verdana" w:eastAsia="Times New Roman" w:hAnsi="Verdana" w:cs="Times New Roman"/>
          <w:sz w:val="28"/>
          <w:szCs w:val="28"/>
        </w:rPr>
      </w:pPr>
    </w:p>
    <w:p w14:paraId="498E490D" w14:textId="77777777" w:rsidR="000E4843" w:rsidRDefault="000E4843" w:rsidP="000E4843">
      <w:pPr>
        <w:spacing w:after="0" w:line="240" w:lineRule="auto"/>
        <w:rPr>
          <w:rFonts w:ascii="Verdana" w:eastAsia="Times New Roman" w:hAnsi="Verdana" w:cs="Times New Roman"/>
          <w:sz w:val="28"/>
          <w:szCs w:val="28"/>
        </w:rPr>
      </w:pPr>
      <w:r>
        <w:rPr>
          <w:rFonts w:ascii="Verdana" w:eastAsia="Times New Roman" w:hAnsi="Verdana" w:cs="Times New Roman"/>
          <w:sz w:val="28"/>
          <w:szCs w:val="28"/>
        </w:rPr>
        <w:t xml:space="preserve">To learn more about the Wisconsin Department of </w:t>
      </w:r>
      <w:r w:rsidR="00153AE5">
        <w:rPr>
          <w:rFonts w:ascii="Verdana" w:eastAsia="Times New Roman" w:hAnsi="Verdana" w:cs="Times New Roman"/>
          <w:sz w:val="28"/>
          <w:szCs w:val="28"/>
        </w:rPr>
        <w:t xml:space="preserve">Veterans Affairs, visit </w:t>
      </w:r>
      <w:r>
        <w:rPr>
          <w:rFonts w:ascii="Verdana" w:eastAsia="Times New Roman" w:hAnsi="Verdana" w:cs="Times New Roman"/>
          <w:sz w:val="28"/>
          <w:szCs w:val="28"/>
        </w:rPr>
        <w:t xml:space="preserve">dva.wi.gov. </w:t>
      </w:r>
    </w:p>
    <w:p w14:paraId="49E398E2" w14:textId="77777777" w:rsidR="000E4843" w:rsidRDefault="000E4843" w:rsidP="000E4843">
      <w:pPr>
        <w:rPr>
          <w:rFonts w:ascii="Verdana" w:hAnsi="Verdana"/>
          <w:sz w:val="28"/>
          <w:szCs w:val="28"/>
        </w:rPr>
      </w:pPr>
    </w:p>
    <w:p w14:paraId="16287F21" w14:textId="77777777" w:rsidR="001C0C34" w:rsidRDefault="001C0C34" w:rsidP="00476471">
      <w:pPr>
        <w:rPr>
          <w:rFonts w:ascii="Verdana" w:hAnsi="Verdana"/>
          <w:sz w:val="28"/>
          <w:szCs w:val="28"/>
        </w:rPr>
      </w:pPr>
    </w:p>
    <w:sectPr w:rsidR="001C0C34" w:rsidSect="00476471">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F457F"/>
    <w:multiLevelType w:val="multilevel"/>
    <w:tmpl w:val="B4C0B9E4"/>
    <w:lvl w:ilvl="0">
      <w:start w:val="1"/>
      <w:numFmt w:val="bullet"/>
      <w:lvlText w:val=""/>
      <w:lvlJc w:val="left"/>
      <w:pPr>
        <w:tabs>
          <w:tab w:val="num" w:pos="360"/>
        </w:tabs>
        <w:ind w:left="360" w:hanging="360"/>
      </w:pPr>
      <w:rPr>
        <w:rFonts w:ascii="Wingdings" w:hAnsi="Wingdings" w:hint="default"/>
        <w:b/>
        <w:i w:val="0"/>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0533894"/>
    <w:multiLevelType w:val="hybridMultilevel"/>
    <w:tmpl w:val="7C8ED21E"/>
    <w:lvl w:ilvl="0" w:tplc="2556981C">
      <w:start w:val="1"/>
      <w:numFmt w:val="bullet"/>
      <w:lvlText w:val=""/>
      <w:lvlJc w:val="left"/>
      <w:pPr>
        <w:tabs>
          <w:tab w:val="num" w:pos="360"/>
        </w:tabs>
        <w:ind w:left="360" w:hanging="360"/>
      </w:pPr>
      <w:rPr>
        <w:rFonts w:ascii="Wingdings" w:hAnsi="Wingdings" w:hint="default"/>
        <w:b/>
        <w:i w:val="0"/>
        <w:sz w:val="20"/>
      </w:rPr>
    </w:lvl>
    <w:lvl w:ilvl="1" w:tplc="FC9A45D4">
      <w:start w:val="1"/>
      <w:numFmt w:val="bullet"/>
      <w:lvlText w:val="o"/>
      <w:lvlJc w:val="left"/>
      <w:pPr>
        <w:tabs>
          <w:tab w:val="num" w:pos="1080"/>
        </w:tabs>
        <w:ind w:left="1080" w:hanging="360"/>
      </w:pPr>
      <w:rPr>
        <w:rFonts w:ascii="Courier New" w:hAnsi="Courier New" w:cs="Times New Roman" w:hint="default"/>
        <w:sz w:val="20"/>
      </w:rPr>
    </w:lvl>
    <w:lvl w:ilvl="2" w:tplc="35349070">
      <w:start w:val="1"/>
      <w:numFmt w:val="bullet"/>
      <w:lvlText w:val=""/>
      <w:lvlJc w:val="left"/>
      <w:pPr>
        <w:tabs>
          <w:tab w:val="num" w:pos="1800"/>
        </w:tabs>
        <w:ind w:left="1800" w:hanging="360"/>
      </w:pPr>
      <w:rPr>
        <w:rFonts w:ascii="Wingdings" w:hAnsi="Wingdings" w:hint="default"/>
        <w:sz w:val="20"/>
      </w:rPr>
    </w:lvl>
    <w:lvl w:ilvl="3" w:tplc="8F2293A4">
      <w:start w:val="1"/>
      <w:numFmt w:val="bullet"/>
      <w:lvlText w:val=""/>
      <w:lvlJc w:val="left"/>
      <w:pPr>
        <w:tabs>
          <w:tab w:val="num" w:pos="2520"/>
        </w:tabs>
        <w:ind w:left="2520" w:hanging="360"/>
      </w:pPr>
      <w:rPr>
        <w:rFonts w:ascii="Wingdings" w:hAnsi="Wingdings" w:hint="default"/>
        <w:sz w:val="20"/>
      </w:rPr>
    </w:lvl>
    <w:lvl w:ilvl="4" w:tplc="8E0038DE">
      <w:start w:val="1"/>
      <w:numFmt w:val="bullet"/>
      <w:lvlText w:val=""/>
      <w:lvlJc w:val="left"/>
      <w:pPr>
        <w:tabs>
          <w:tab w:val="num" w:pos="3240"/>
        </w:tabs>
        <w:ind w:left="3240" w:hanging="360"/>
      </w:pPr>
      <w:rPr>
        <w:rFonts w:ascii="Wingdings" w:hAnsi="Wingdings" w:hint="default"/>
        <w:sz w:val="20"/>
      </w:rPr>
    </w:lvl>
    <w:lvl w:ilvl="5" w:tplc="04C66D7C">
      <w:start w:val="1"/>
      <w:numFmt w:val="bullet"/>
      <w:lvlText w:val=""/>
      <w:lvlJc w:val="left"/>
      <w:pPr>
        <w:tabs>
          <w:tab w:val="num" w:pos="3960"/>
        </w:tabs>
        <w:ind w:left="3960" w:hanging="360"/>
      </w:pPr>
      <w:rPr>
        <w:rFonts w:ascii="Wingdings" w:hAnsi="Wingdings" w:hint="default"/>
        <w:sz w:val="20"/>
      </w:rPr>
    </w:lvl>
    <w:lvl w:ilvl="6" w:tplc="A08A3946">
      <w:start w:val="1"/>
      <w:numFmt w:val="bullet"/>
      <w:lvlText w:val=""/>
      <w:lvlJc w:val="left"/>
      <w:pPr>
        <w:tabs>
          <w:tab w:val="num" w:pos="4680"/>
        </w:tabs>
        <w:ind w:left="4680" w:hanging="360"/>
      </w:pPr>
      <w:rPr>
        <w:rFonts w:ascii="Wingdings" w:hAnsi="Wingdings" w:hint="default"/>
        <w:sz w:val="20"/>
      </w:rPr>
    </w:lvl>
    <w:lvl w:ilvl="7" w:tplc="93EE9C48">
      <w:start w:val="1"/>
      <w:numFmt w:val="bullet"/>
      <w:lvlText w:val=""/>
      <w:lvlJc w:val="left"/>
      <w:pPr>
        <w:tabs>
          <w:tab w:val="num" w:pos="5400"/>
        </w:tabs>
        <w:ind w:left="5400" w:hanging="360"/>
      </w:pPr>
      <w:rPr>
        <w:rFonts w:ascii="Wingdings" w:hAnsi="Wingdings" w:hint="default"/>
        <w:sz w:val="20"/>
      </w:rPr>
    </w:lvl>
    <w:lvl w:ilvl="8" w:tplc="E0444D06">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5122B96"/>
    <w:multiLevelType w:val="multilevel"/>
    <w:tmpl w:val="EB98C1CA"/>
    <w:lvl w:ilvl="0">
      <w:start w:val="1"/>
      <w:numFmt w:val="bullet"/>
      <w:lvlText w:val=""/>
      <w:lvlJc w:val="left"/>
      <w:pPr>
        <w:tabs>
          <w:tab w:val="num" w:pos="360"/>
        </w:tabs>
        <w:ind w:left="360" w:hanging="360"/>
      </w:pPr>
      <w:rPr>
        <w:rFonts w:ascii="Wingdings" w:hAnsi="Wingdings" w:hint="default"/>
        <w:b/>
        <w:i w:val="0"/>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AFA4475"/>
    <w:multiLevelType w:val="multilevel"/>
    <w:tmpl w:val="1DA8F830"/>
    <w:lvl w:ilvl="0">
      <w:start w:val="1"/>
      <w:numFmt w:val="bullet"/>
      <w:lvlText w:val=""/>
      <w:lvlJc w:val="left"/>
      <w:pPr>
        <w:tabs>
          <w:tab w:val="num" w:pos="360"/>
        </w:tabs>
        <w:ind w:left="360" w:hanging="360"/>
      </w:pPr>
      <w:rPr>
        <w:rFonts w:ascii="Wingdings" w:hAnsi="Wingdings" w:hint="default"/>
        <w:b/>
        <w:i w:val="0"/>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48A74B2"/>
    <w:multiLevelType w:val="hybridMultilevel"/>
    <w:tmpl w:val="2116B9A4"/>
    <w:lvl w:ilvl="0" w:tplc="E4121AE2">
      <w:start w:val="1"/>
      <w:numFmt w:val="bullet"/>
      <w:lvlText w:val=""/>
      <w:lvlJc w:val="left"/>
      <w:pPr>
        <w:ind w:left="720" w:hanging="360"/>
      </w:pPr>
      <w:rPr>
        <w:rFonts w:ascii="Wingdings" w:hAnsi="Wingdings" w:hint="default"/>
        <w:b/>
        <w:i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3927622"/>
    <w:multiLevelType w:val="multilevel"/>
    <w:tmpl w:val="A3CAF60C"/>
    <w:lvl w:ilvl="0">
      <w:start w:val="1"/>
      <w:numFmt w:val="bullet"/>
      <w:lvlText w:val=""/>
      <w:lvlJc w:val="left"/>
      <w:pPr>
        <w:tabs>
          <w:tab w:val="num" w:pos="360"/>
        </w:tabs>
        <w:ind w:left="360" w:hanging="360"/>
      </w:pPr>
      <w:rPr>
        <w:rFonts w:ascii="Wingdings" w:hAnsi="Wingdings" w:hint="default"/>
        <w:b/>
        <w:i w:val="0"/>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62B"/>
    <w:rsid w:val="00003CCD"/>
    <w:rsid w:val="0004594B"/>
    <w:rsid w:val="000874EB"/>
    <w:rsid w:val="000A29EF"/>
    <w:rsid w:val="000E4843"/>
    <w:rsid w:val="00153AE5"/>
    <w:rsid w:val="00160297"/>
    <w:rsid w:val="00174594"/>
    <w:rsid w:val="001C0C34"/>
    <w:rsid w:val="0022123E"/>
    <w:rsid w:val="0023162B"/>
    <w:rsid w:val="0024505B"/>
    <w:rsid w:val="002B5784"/>
    <w:rsid w:val="002E278B"/>
    <w:rsid w:val="003145F4"/>
    <w:rsid w:val="003643B3"/>
    <w:rsid w:val="003877E3"/>
    <w:rsid w:val="003938B4"/>
    <w:rsid w:val="00402B42"/>
    <w:rsid w:val="004357BB"/>
    <w:rsid w:val="00466736"/>
    <w:rsid w:val="00474D13"/>
    <w:rsid w:val="00476471"/>
    <w:rsid w:val="004B4635"/>
    <w:rsid w:val="004C1952"/>
    <w:rsid w:val="00544174"/>
    <w:rsid w:val="00584839"/>
    <w:rsid w:val="005C3106"/>
    <w:rsid w:val="005F376B"/>
    <w:rsid w:val="00617169"/>
    <w:rsid w:val="006616F7"/>
    <w:rsid w:val="006E7202"/>
    <w:rsid w:val="007007A0"/>
    <w:rsid w:val="00747BB2"/>
    <w:rsid w:val="007624B7"/>
    <w:rsid w:val="00786C36"/>
    <w:rsid w:val="007A49C1"/>
    <w:rsid w:val="007C1E98"/>
    <w:rsid w:val="00871360"/>
    <w:rsid w:val="008F1D0B"/>
    <w:rsid w:val="00AD2361"/>
    <w:rsid w:val="00AD527F"/>
    <w:rsid w:val="00B47663"/>
    <w:rsid w:val="00B566AF"/>
    <w:rsid w:val="00C3712C"/>
    <w:rsid w:val="00C74F24"/>
    <w:rsid w:val="00C868BB"/>
    <w:rsid w:val="00CB018C"/>
    <w:rsid w:val="00D87897"/>
    <w:rsid w:val="00D90F37"/>
    <w:rsid w:val="00DA266C"/>
    <w:rsid w:val="00DA4E4C"/>
    <w:rsid w:val="00DF31FD"/>
    <w:rsid w:val="00E4443D"/>
    <w:rsid w:val="00EE2946"/>
    <w:rsid w:val="00F077A2"/>
    <w:rsid w:val="00F105FA"/>
    <w:rsid w:val="00F367B0"/>
    <w:rsid w:val="00F467C7"/>
    <w:rsid w:val="00F569DD"/>
    <w:rsid w:val="00F8225E"/>
    <w:rsid w:val="00FB79EB"/>
    <w:rsid w:val="0902D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BF905"/>
  <w15:chartTrackingRefBased/>
  <w15:docId w15:val="{E686DEBC-F23F-4F78-802B-2150457F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848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1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7BB2"/>
    <w:rPr>
      <w:color w:val="0563C1" w:themeColor="hyperlink"/>
      <w:u w:val="single"/>
    </w:rPr>
  </w:style>
  <w:style w:type="paragraph" w:styleId="ListParagraph">
    <w:name w:val="List Paragraph"/>
    <w:basedOn w:val="Normal"/>
    <w:uiPriority w:val="34"/>
    <w:qFormat/>
    <w:rsid w:val="000E4843"/>
    <w:pPr>
      <w:spacing w:after="180" w:line="268" w:lineRule="auto"/>
      <w:ind w:left="720"/>
      <w:contextualSpacing/>
    </w:pPr>
    <w:rPr>
      <w:rFonts w:ascii="Arial" w:eastAsia="Times New Roman" w:hAnsi="Arial" w:cs="Arial"/>
      <w:color w:val="000000"/>
      <w:kern w:val="28"/>
      <w:sz w:val="18"/>
      <w:szCs w:val="20"/>
      <w14:ligatures w14:val="standard"/>
      <w14:cntxtAlts/>
    </w:rPr>
  </w:style>
  <w:style w:type="paragraph" w:styleId="BodyText">
    <w:name w:val="Body Text"/>
    <w:basedOn w:val="Normal"/>
    <w:link w:val="BodyTextChar"/>
    <w:semiHidden/>
    <w:unhideWhenUsed/>
    <w:rsid w:val="000E4843"/>
    <w:pPr>
      <w:spacing w:after="140" w:line="288" w:lineRule="auto"/>
    </w:pPr>
  </w:style>
  <w:style w:type="character" w:customStyle="1" w:styleId="BodyTextChar">
    <w:name w:val="Body Text Char"/>
    <w:basedOn w:val="DefaultParagraphFont"/>
    <w:link w:val="BodyText"/>
    <w:semiHidden/>
    <w:rsid w:val="000E4843"/>
  </w:style>
  <w:style w:type="character" w:customStyle="1" w:styleId="InternetLink">
    <w:name w:val="Internet Link"/>
    <w:rsid w:val="000E4843"/>
    <w:rPr>
      <w:color w:val="000080"/>
      <w:u w:val="single"/>
    </w:rPr>
  </w:style>
  <w:style w:type="paragraph" w:styleId="NormalWeb">
    <w:name w:val="Normal (Web)"/>
    <w:basedOn w:val="Normal"/>
    <w:uiPriority w:val="99"/>
    <w:unhideWhenUsed/>
    <w:rsid w:val="000E48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qFormat/>
    <w:rsid w:val="000E4843"/>
    <w:pPr>
      <w:spacing w:line="256" w:lineRule="auto"/>
    </w:pPr>
  </w:style>
  <w:style w:type="character" w:customStyle="1" w:styleId="Heading2Char">
    <w:name w:val="Heading 2 Char"/>
    <w:basedOn w:val="DefaultParagraphFont"/>
    <w:link w:val="Heading2"/>
    <w:uiPriority w:val="9"/>
    <w:rsid w:val="00584839"/>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AD2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3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0335">
      <w:bodyDiv w:val="1"/>
      <w:marLeft w:val="0"/>
      <w:marRight w:val="0"/>
      <w:marTop w:val="0"/>
      <w:marBottom w:val="0"/>
      <w:divBdr>
        <w:top w:val="none" w:sz="0" w:space="0" w:color="auto"/>
        <w:left w:val="none" w:sz="0" w:space="0" w:color="auto"/>
        <w:bottom w:val="none" w:sz="0" w:space="0" w:color="auto"/>
        <w:right w:val="none" w:sz="0" w:space="0" w:color="auto"/>
      </w:divBdr>
    </w:div>
    <w:div w:id="239682771">
      <w:bodyDiv w:val="1"/>
      <w:marLeft w:val="0"/>
      <w:marRight w:val="0"/>
      <w:marTop w:val="0"/>
      <w:marBottom w:val="0"/>
      <w:divBdr>
        <w:top w:val="none" w:sz="0" w:space="0" w:color="auto"/>
        <w:left w:val="none" w:sz="0" w:space="0" w:color="auto"/>
        <w:bottom w:val="none" w:sz="0" w:space="0" w:color="auto"/>
        <w:right w:val="none" w:sz="0" w:space="0" w:color="auto"/>
      </w:divBdr>
    </w:div>
    <w:div w:id="546451128">
      <w:bodyDiv w:val="1"/>
      <w:marLeft w:val="0"/>
      <w:marRight w:val="0"/>
      <w:marTop w:val="0"/>
      <w:marBottom w:val="0"/>
      <w:divBdr>
        <w:top w:val="none" w:sz="0" w:space="0" w:color="auto"/>
        <w:left w:val="none" w:sz="0" w:space="0" w:color="auto"/>
        <w:bottom w:val="none" w:sz="0" w:space="0" w:color="auto"/>
        <w:right w:val="none" w:sz="0" w:space="0" w:color="auto"/>
      </w:divBdr>
    </w:div>
    <w:div w:id="549731312">
      <w:bodyDiv w:val="1"/>
      <w:marLeft w:val="0"/>
      <w:marRight w:val="0"/>
      <w:marTop w:val="0"/>
      <w:marBottom w:val="0"/>
      <w:divBdr>
        <w:top w:val="none" w:sz="0" w:space="0" w:color="auto"/>
        <w:left w:val="none" w:sz="0" w:space="0" w:color="auto"/>
        <w:bottom w:val="none" w:sz="0" w:space="0" w:color="auto"/>
        <w:right w:val="none" w:sz="0" w:space="0" w:color="auto"/>
      </w:divBdr>
    </w:div>
    <w:div w:id="690838081">
      <w:bodyDiv w:val="1"/>
      <w:marLeft w:val="0"/>
      <w:marRight w:val="0"/>
      <w:marTop w:val="0"/>
      <w:marBottom w:val="0"/>
      <w:divBdr>
        <w:top w:val="none" w:sz="0" w:space="0" w:color="auto"/>
        <w:left w:val="none" w:sz="0" w:space="0" w:color="auto"/>
        <w:bottom w:val="none" w:sz="0" w:space="0" w:color="auto"/>
        <w:right w:val="none" w:sz="0" w:space="0" w:color="auto"/>
      </w:divBdr>
    </w:div>
    <w:div w:id="699748829">
      <w:bodyDiv w:val="1"/>
      <w:marLeft w:val="0"/>
      <w:marRight w:val="0"/>
      <w:marTop w:val="0"/>
      <w:marBottom w:val="0"/>
      <w:divBdr>
        <w:top w:val="none" w:sz="0" w:space="0" w:color="auto"/>
        <w:left w:val="none" w:sz="0" w:space="0" w:color="auto"/>
        <w:bottom w:val="none" w:sz="0" w:space="0" w:color="auto"/>
        <w:right w:val="none" w:sz="0" w:space="0" w:color="auto"/>
      </w:divBdr>
    </w:div>
    <w:div w:id="1032193855">
      <w:bodyDiv w:val="1"/>
      <w:marLeft w:val="0"/>
      <w:marRight w:val="0"/>
      <w:marTop w:val="0"/>
      <w:marBottom w:val="0"/>
      <w:divBdr>
        <w:top w:val="none" w:sz="0" w:space="0" w:color="auto"/>
        <w:left w:val="none" w:sz="0" w:space="0" w:color="auto"/>
        <w:bottom w:val="none" w:sz="0" w:space="0" w:color="auto"/>
        <w:right w:val="none" w:sz="0" w:space="0" w:color="auto"/>
      </w:divBdr>
    </w:div>
    <w:div w:id="1160078755">
      <w:bodyDiv w:val="1"/>
      <w:marLeft w:val="0"/>
      <w:marRight w:val="0"/>
      <w:marTop w:val="0"/>
      <w:marBottom w:val="0"/>
      <w:divBdr>
        <w:top w:val="none" w:sz="0" w:space="0" w:color="auto"/>
        <w:left w:val="none" w:sz="0" w:space="0" w:color="auto"/>
        <w:bottom w:val="none" w:sz="0" w:space="0" w:color="auto"/>
        <w:right w:val="none" w:sz="0" w:space="0" w:color="auto"/>
      </w:divBdr>
    </w:div>
    <w:div w:id="204197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va.gov/adaptivesport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dnr.wi.gov/topic/openoutdoors/" TargetMode="External"/><Relationship Id="rId47" Type="http://schemas.openxmlformats.org/officeDocument/2006/relationships/fontTable" Target="fontTable.xml"/><Relationship Id="rId7" Type="http://schemas.openxmlformats.org/officeDocument/2006/relationships/hyperlink" Target="http://www.wi-mm.org/web_documents/MMDirectory.html" TargetMode="External"/><Relationship Id="rId12" Type="http://schemas.openxmlformats.org/officeDocument/2006/relationships/image" Target="cid:496435089230940690136612"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va.gov/opa/speceven/tee" TargetMode="External"/><Relationship Id="rId46"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hyperlink" Target="https://www.theviperrid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campamericanlegion.org/" TargetMode="External"/><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game-accessibility.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fhnbinc.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F43FE-D938-41C9-8AF5-D90A3E63D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2511</Words>
  <Characters>14313</Characters>
  <Application>Microsoft Office Word</Application>
  <DocSecurity>0</DocSecurity>
  <Lines>119</Lines>
  <Paragraphs>33</Paragraphs>
  <ScaleCrop>false</ScaleCrop>
  <Company>Microsoft</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Kalscheur</dc:creator>
  <cp:keywords/>
  <dc:description/>
  <cp:lastModifiedBy>Mitch Brey</cp:lastModifiedBy>
  <cp:revision>2</cp:revision>
  <cp:lastPrinted>2018-07-19T15:21:00Z</cp:lastPrinted>
  <dcterms:created xsi:type="dcterms:W3CDTF">2021-01-14T15:26:00Z</dcterms:created>
  <dcterms:modified xsi:type="dcterms:W3CDTF">2021-01-14T15:26:00Z</dcterms:modified>
</cp:coreProperties>
</file>