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6F5E95B6" w:rsidR="00FB30C4" w:rsidRDefault="00EF49D9" w:rsidP="00C21216">
      <w:pPr>
        <w:spacing w:after="120"/>
        <w:rPr>
          <w:rFonts w:ascii="Verdana" w:hAnsi="Verdana"/>
          <w:sz w:val="28"/>
          <w:szCs w:val="28"/>
        </w:rPr>
      </w:pPr>
      <w:r w:rsidRPr="00EF49D9">
        <w:rPr>
          <w:rFonts w:ascii="Verdana" w:hAnsi="Verdana"/>
          <w:noProof/>
          <w:sz w:val="28"/>
          <w:szCs w:val="28"/>
        </w:rPr>
        <mc:AlternateContent>
          <mc:Choice Requires="wps">
            <w:drawing>
              <wp:anchor distT="45720" distB="45720" distL="114300" distR="114300" simplePos="0" relativeHeight="251658245" behindDoc="0" locked="0" layoutInCell="1" allowOverlap="1" wp14:anchorId="1F20B196" wp14:editId="242FBF7B">
                <wp:simplePos x="0" y="0"/>
                <wp:positionH relativeFrom="margin">
                  <wp:posOffset>-226695</wp:posOffset>
                </wp:positionH>
                <wp:positionV relativeFrom="paragraph">
                  <wp:posOffset>-253423</wp:posOffset>
                </wp:positionV>
                <wp:extent cx="7105650" cy="123825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38250"/>
                        </a:xfrm>
                        <a:prstGeom prst="rect">
                          <a:avLst/>
                        </a:prstGeom>
                        <a:noFill/>
                        <a:ln w="9525">
                          <a:noFill/>
                          <a:miter lim="800000"/>
                          <a:headEnd/>
                          <a:tailEnd/>
                        </a:ln>
                      </wps:spPr>
                      <wps:txbx>
                        <w:txbxContent>
                          <w:p w14:paraId="543131B7" w14:textId="5B4CE7AB" w:rsidR="00EF49D9" w:rsidRPr="00EF49D9" w:rsidRDefault="00EF49D9" w:rsidP="00EF49D9">
                            <w:pPr>
                              <w:spacing w:after="0"/>
                              <w:rPr>
                                <w:rFonts w:ascii="Verdana" w:hAnsi="Verdana"/>
                                <w:b/>
                                <w:bCs/>
                                <w:color w:val="FFFFFF" w:themeColor="background1"/>
                                <w:sz w:val="64"/>
                                <w:szCs w:val="64"/>
                              </w:rPr>
                            </w:pPr>
                            <w:r w:rsidRPr="00EF49D9">
                              <w:rPr>
                                <w:rFonts w:ascii="Verdana" w:hAnsi="Verdana"/>
                                <w:b/>
                                <w:bCs/>
                                <w:color w:val="FFFFFF" w:themeColor="background1"/>
                                <w:sz w:val="64"/>
                                <w:szCs w:val="64"/>
                              </w:rPr>
                              <w:t>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B196" id="_x0000_t202" coordsize="21600,21600" o:spt="202" path="m,l,21600r21600,l21600,xe">
                <v:stroke joinstyle="miter"/>
                <v:path gradientshapeok="t" o:connecttype="rect"/>
              </v:shapetype>
              <v:shape id="Text Box 2" o:spid="_x0000_s1026" type="#_x0000_t202" alt="&quot;&quot;" style="position:absolute;margin-left:-17.85pt;margin-top:-19.95pt;width:559.5pt;height:9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" filled="f" stroked="f">
                <v:textbox>
                  <w:txbxContent>
                    <w:p w14:paraId="543131B7" w14:textId="5B4CE7AB" w:rsidR="00EF49D9" w:rsidRPr="00EF49D9" w:rsidRDefault="00EF49D9" w:rsidP="00EF49D9">
                      <w:pPr>
                        <w:spacing w:after="0"/>
                        <w:rPr>
                          <w:rFonts w:ascii="Verdana" w:hAnsi="Verdana"/>
                          <w:b/>
                          <w:bCs/>
                          <w:color w:val="FFFFFF" w:themeColor="background1"/>
                          <w:sz w:val="64"/>
                          <w:szCs w:val="64"/>
                        </w:rPr>
                      </w:pPr>
                      <w:r w:rsidRPr="00EF49D9">
                        <w:rPr>
                          <w:rFonts w:ascii="Verdana" w:hAnsi="Verdana"/>
                          <w:b/>
                          <w:bCs/>
                          <w:color w:val="FFFFFF" w:themeColor="background1"/>
                          <w:sz w:val="64"/>
                          <w:szCs w:val="64"/>
                        </w:rPr>
                        <w:t>TRANSPORTATION</w:t>
                      </w:r>
                    </w:p>
                  </w:txbxContent>
                </v:textbox>
                <w10:wrap anchorx="margin"/>
              </v:shape>
            </w:pict>
          </mc:Fallback>
        </mc:AlternateContent>
      </w:r>
      <w:r w:rsidRPr="00EF49D9">
        <w:rPr>
          <w:rFonts w:ascii="Verdana" w:hAnsi="Verdana"/>
          <w:noProof/>
          <w:sz w:val="28"/>
          <w:szCs w:val="28"/>
        </w:rPr>
        <w:drawing>
          <wp:anchor distT="0" distB="0" distL="114300" distR="114300" simplePos="0" relativeHeight="251658244" behindDoc="0" locked="0" layoutInCell="1" allowOverlap="1" wp14:anchorId="52A724B8" wp14:editId="710014F9">
            <wp:simplePos x="0" y="0"/>
            <wp:positionH relativeFrom="column">
              <wp:posOffset>3699510</wp:posOffset>
            </wp:positionH>
            <wp:positionV relativeFrom="paragraph">
              <wp:posOffset>527050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r w:rsidRPr="00EF49D9">
        <w:rPr>
          <w:rFonts w:ascii="Verdana" w:hAnsi="Verdana"/>
          <w:noProof/>
          <w:sz w:val="28"/>
          <w:szCs w:val="28"/>
        </w:rPr>
        <mc:AlternateContent>
          <mc:Choice Requires="wps">
            <w:drawing>
              <wp:anchor distT="0" distB="0" distL="114300" distR="114300" simplePos="0" relativeHeight="251658243" behindDoc="0" locked="0" layoutInCell="1" allowOverlap="1" wp14:anchorId="6D83871D" wp14:editId="56D1A41B">
                <wp:simplePos x="0" y="0"/>
                <wp:positionH relativeFrom="page">
                  <wp:posOffset>-100940</wp:posOffset>
                </wp:positionH>
                <wp:positionV relativeFrom="paragraph">
                  <wp:posOffset>-451263</wp:posOffset>
                </wp:positionV>
                <wp:extent cx="7952740" cy="12071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2071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23AA" id="Flowchart: Document 1" o:spid="_x0000_s1026" alt="&quot;&quot;" style="position:absolute;margin-left:-7.95pt;margin-top:-35.55pt;width:626.2pt;height:95.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" path="m,52l9984,v5,1599,11,3198,16,4797c5000,4797,5000,13378,,8502l,52xe" fillcolor="#73243c" stroked="f" strokeweight="1pt">
                <v:stroke joinstyle="miter"/>
                <v:path arrowok="t" o:connecttype="custom" o:connectlocs="0,6277;7940016,0;7952740,579063;0,1026306;0,6277" o:connectangles="0,0,0,0,0"/>
                <w10:wrap anchorx="page"/>
              </v:shape>
            </w:pict>
          </mc:Fallback>
        </mc:AlternateContent>
      </w:r>
    </w:p>
    <w:p w14:paraId="3F491A03" w14:textId="77777777" w:rsidR="00DC549C" w:rsidRDefault="00DC549C" w:rsidP="00C21216">
      <w:pPr>
        <w:spacing w:after="120"/>
        <w:rPr>
          <w:rFonts w:ascii="Verdana" w:hAnsi="Verdana"/>
          <w:sz w:val="28"/>
          <w:szCs w:val="28"/>
        </w:rPr>
      </w:pPr>
    </w:p>
    <w:p w14:paraId="645F2C3D" w14:textId="77777777" w:rsidR="00DC549C" w:rsidRPr="00DC549C" w:rsidRDefault="00DC549C" w:rsidP="00C21216">
      <w:pPr>
        <w:spacing w:after="120"/>
        <w:rPr>
          <w:rFonts w:ascii="Verdana" w:hAnsi="Verdana"/>
          <w:sz w:val="16"/>
          <w:szCs w:val="16"/>
        </w:rPr>
      </w:pPr>
    </w:p>
    <w:p w14:paraId="53AB0225" w14:textId="77777777" w:rsidR="00C21216" w:rsidRDefault="00C21216" w:rsidP="00C21216">
      <w:pPr>
        <w:spacing w:after="120"/>
        <w:rPr>
          <w:rFonts w:ascii="Verdana" w:hAnsi="Verdana"/>
          <w:sz w:val="28"/>
          <w:szCs w:val="28"/>
        </w:rPr>
      </w:pPr>
    </w:p>
    <w:p w14:paraId="3A3FA776" w14:textId="77777777" w:rsidR="00331454" w:rsidRPr="00997A39" w:rsidRDefault="00331454" w:rsidP="00C21216">
      <w:pPr>
        <w:spacing w:after="120"/>
        <w:rPr>
          <w:rFonts w:ascii="Verdana" w:hAnsi="Verdana"/>
          <w:sz w:val="12"/>
          <w:szCs w:val="12"/>
        </w:rPr>
      </w:pPr>
    </w:p>
    <w:p w14:paraId="3222F477" w14:textId="01371C27" w:rsidR="002D4068" w:rsidRPr="002D4068" w:rsidRDefault="002D4068" w:rsidP="00C21216">
      <w:pPr>
        <w:spacing w:after="120"/>
        <w:rPr>
          <w:rFonts w:ascii="Verdana" w:hAnsi="Verdana"/>
          <w:sz w:val="28"/>
          <w:szCs w:val="28"/>
        </w:rPr>
      </w:pPr>
      <w:r w:rsidRPr="002D4068">
        <w:rPr>
          <w:rFonts w:ascii="Verdana" w:hAnsi="Verdana"/>
          <w:sz w:val="28"/>
          <w:szCs w:val="28"/>
        </w:rPr>
        <w:t>Getting where you need to go reliably and on schedule is key to sustainable employment, health care access and independent shopping for necessities. Reliable transportation can also link you to family and friends.</w:t>
      </w:r>
    </w:p>
    <w:p w14:paraId="16AF4092" w14:textId="287294A2" w:rsidR="00795E80" w:rsidRPr="00503DB1" w:rsidRDefault="002D4068" w:rsidP="00C21216">
      <w:pPr>
        <w:spacing w:after="120"/>
        <w:rPr>
          <w:rFonts w:ascii="Verdana" w:hAnsi="Verdana"/>
          <w:sz w:val="28"/>
          <w:szCs w:val="28"/>
        </w:rPr>
      </w:pPr>
      <w:r w:rsidRPr="002D4068">
        <w:rPr>
          <w:rFonts w:ascii="Verdana" w:hAnsi="Verdana"/>
          <w:sz w:val="28"/>
          <w:szCs w:val="28"/>
        </w:rPr>
        <w:t>Nearly 30 percent of Wisconsin residents are nondrivers; yet their transportation needs are rarely prioritized in economic development and public policy decisions. About 70 percent of people who are blind or visually impaired are unemployed, and a comprehensive public transportation system is critical to the ability to get and keep a job.</w:t>
      </w:r>
    </w:p>
    <w:p w14:paraId="39F5B486" w14:textId="565570A4" w:rsidR="002D4068" w:rsidRPr="0025417A" w:rsidRDefault="00503DB1" w:rsidP="00C21216">
      <w:pPr>
        <w:spacing w:after="120"/>
        <w:rPr>
          <w:rFonts w:ascii="Verdana" w:hAnsi="Verdana"/>
          <w:b/>
          <w:bCs/>
          <w:color w:val="73243C"/>
          <w:sz w:val="40"/>
          <w:szCs w:val="40"/>
        </w:rPr>
      </w:pPr>
      <w:r w:rsidRPr="00310C8A">
        <w:rPr>
          <w:noProof/>
          <w:color w:val="3F929B"/>
        </w:rPr>
        <mc:AlternateContent>
          <mc:Choice Requires="wps">
            <w:drawing>
              <wp:anchor distT="0" distB="0" distL="114300" distR="114300" simplePos="0" relativeHeight="251658242" behindDoc="0" locked="0" layoutInCell="1" allowOverlap="1" wp14:anchorId="352BB13E" wp14:editId="3F6BC34A">
                <wp:simplePos x="0" y="0"/>
                <wp:positionH relativeFrom="page">
                  <wp:posOffset>4013835</wp:posOffset>
                </wp:positionH>
                <wp:positionV relativeFrom="paragraph">
                  <wp:posOffset>10795</wp:posOffset>
                </wp:positionV>
                <wp:extent cx="3561715" cy="2849880"/>
                <wp:effectExtent l="0" t="0" r="635" b="7620"/>
                <wp:wrapThrough wrapText="bothSides">
                  <wp:wrapPolygon edited="0">
                    <wp:start x="1964" y="0"/>
                    <wp:lineTo x="1155" y="433"/>
                    <wp:lineTo x="0" y="1877"/>
                    <wp:lineTo x="0" y="19492"/>
                    <wp:lineTo x="809" y="20791"/>
                    <wp:lineTo x="809" y="20936"/>
                    <wp:lineTo x="1733" y="21513"/>
                    <wp:lineTo x="1848" y="21513"/>
                    <wp:lineTo x="19640" y="21513"/>
                    <wp:lineTo x="19755" y="21513"/>
                    <wp:lineTo x="20795" y="20791"/>
                    <wp:lineTo x="21488" y="19348"/>
                    <wp:lineTo x="21488" y="1733"/>
                    <wp:lineTo x="20218" y="289"/>
                    <wp:lineTo x="19524" y="0"/>
                    <wp:lineTo x="1964" y="0"/>
                  </wp:wrapPolygon>
                </wp:wrapThrough>
                <wp:docPr id="13"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849880"/>
                        </a:xfrm>
                        <a:prstGeom prst="roundRect">
                          <a:avLst/>
                        </a:prstGeom>
                        <a:solidFill>
                          <a:srgbClr val="7324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B0D89" w14:textId="77777777" w:rsidR="00503DB1" w:rsidRPr="00503DB1" w:rsidRDefault="00503DB1" w:rsidP="001A4687">
                            <w:pPr>
                              <w:spacing w:after="120" w:line="276" w:lineRule="auto"/>
                              <w:ind w:left="144"/>
                              <w:rPr>
                                <w:rFonts w:ascii="Verdana" w:hAnsi="Verdana"/>
                                <w:b/>
                                <w:bCs/>
                                <w:color w:val="FFFFFF" w:themeColor="background1"/>
                                <w:sz w:val="12"/>
                                <w:szCs w:val="12"/>
                              </w:rPr>
                            </w:pPr>
                          </w:p>
                          <w:p w14:paraId="75B8FDB9" w14:textId="37F48CD1" w:rsidR="008437B1" w:rsidRDefault="00795E80" w:rsidP="001A4687">
                            <w:pPr>
                              <w:spacing w:after="120" w:line="276" w:lineRule="auto"/>
                              <w:ind w:left="144"/>
                              <w:rPr>
                                <w:rFonts w:ascii="Verdana" w:hAnsi="Verdana"/>
                                <w:color w:val="FFFFFF" w:themeColor="background1"/>
                                <w:sz w:val="36"/>
                                <w:szCs w:val="36"/>
                              </w:rPr>
                            </w:pPr>
                            <w:r w:rsidRPr="008437B1">
                              <w:rPr>
                                <w:rFonts w:ascii="Verdana" w:hAnsi="Verdana"/>
                                <w:b/>
                                <w:bCs/>
                                <w:color w:val="FFFFFF" w:themeColor="background1"/>
                                <w:sz w:val="36"/>
                                <w:szCs w:val="36"/>
                              </w:rPr>
                              <w:t>Nearly 30 percent</w:t>
                            </w:r>
                            <w:r w:rsidRPr="00795E80">
                              <w:rPr>
                                <w:rFonts w:ascii="Verdana" w:hAnsi="Verdana"/>
                                <w:color w:val="FFFFFF" w:themeColor="background1"/>
                                <w:sz w:val="36"/>
                                <w:szCs w:val="36"/>
                              </w:rPr>
                              <w:t xml:space="preserve"> of Wisconsin residents are nondrivers</w:t>
                            </w:r>
                            <w:r w:rsidR="008437B1">
                              <w:rPr>
                                <w:rFonts w:ascii="Verdana" w:hAnsi="Verdana"/>
                                <w:color w:val="FFFFFF" w:themeColor="background1"/>
                                <w:sz w:val="36"/>
                                <w:szCs w:val="36"/>
                              </w:rPr>
                              <w:t>.</w:t>
                            </w:r>
                          </w:p>
                          <w:p w14:paraId="50DDC4B9" w14:textId="3BC503CD" w:rsidR="00795E80" w:rsidRPr="00795E80" w:rsidRDefault="008437B1" w:rsidP="001A4687">
                            <w:pPr>
                              <w:spacing w:after="120" w:line="276" w:lineRule="auto"/>
                              <w:ind w:left="144"/>
                              <w:rPr>
                                <w:b/>
                                <w:bCs/>
                                <w:color w:val="FFFFFF" w:themeColor="background1"/>
                                <w:sz w:val="36"/>
                                <w:szCs w:val="36"/>
                              </w:rPr>
                            </w:pPr>
                            <w:r>
                              <w:rPr>
                                <w:rFonts w:ascii="Verdana" w:hAnsi="Verdana"/>
                                <w:color w:val="FFFFFF" w:themeColor="background1"/>
                                <w:sz w:val="36"/>
                                <w:szCs w:val="36"/>
                              </w:rPr>
                              <w:t>Y</w:t>
                            </w:r>
                            <w:r w:rsidR="00795E80" w:rsidRPr="00795E80">
                              <w:rPr>
                                <w:rFonts w:ascii="Verdana" w:hAnsi="Verdana"/>
                                <w:color w:val="FFFFFF" w:themeColor="background1"/>
                                <w:sz w:val="36"/>
                                <w:szCs w:val="36"/>
                              </w:rPr>
                              <w:t>et their transportation needs are rarely prioritized in economic development and public policy decisions.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2BB13E" id="Text Box 83" o:spid="_x0000_s1027" alt="&quot;&quot;" style="position:absolute;margin-left:316.05pt;margin-top:.85pt;width:280.45pt;height:224.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" fillcolor="#73243c" stroked="f">
                <v:stroke joinstyle="miter"/>
                <v:textbox inset="0,0,0,0">
                  <w:txbxContent>
                    <w:p w14:paraId="3BCB0D89" w14:textId="77777777" w:rsidR="00503DB1" w:rsidRPr="00503DB1" w:rsidRDefault="00503DB1" w:rsidP="001A4687">
                      <w:pPr>
                        <w:spacing w:after="120" w:line="276" w:lineRule="auto"/>
                        <w:ind w:left="144"/>
                        <w:rPr>
                          <w:rFonts w:ascii="Verdana" w:hAnsi="Verdana"/>
                          <w:b/>
                          <w:bCs/>
                          <w:color w:val="FFFFFF" w:themeColor="background1"/>
                          <w:sz w:val="12"/>
                          <w:szCs w:val="12"/>
                        </w:rPr>
                      </w:pPr>
                    </w:p>
                    <w:p w14:paraId="75B8FDB9" w14:textId="37F48CD1" w:rsidR="008437B1" w:rsidRDefault="00795E80" w:rsidP="001A4687">
                      <w:pPr>
                        <w:spacing w:after="120" w:line="276" w:lineRule="auto"/>
                        <w:ind w:left="144"/>
                        <w:rPr>
                          <w:rFonts w:ascii="Verdana" w:hAnsi="Verdana"/>
                          <w:color w:val="FFFFFF" w:themeColor="background1"/>
                          <w:sz w:val="36"/>
                          <w:szCs w:val="36"/>
                        </w:rPr>
                      </w:pPr>
                      <w:r w:rsidRPr="008437B1">
                        <w:rPr>
                          <w:rFonts w:ascii="Verdana" w:hAnsi="Verdana"/>
                          <w:b/>
                          <w:bCs/>
                          <w:color w:val="FFFFFF" w:themeColor="background1"/>
                          <w:sz w:val="36"/>
                          <w:szCs w:val="36"/>
                        </w:rPr>
                        <w:t>Nearly 30 percent</w:t>
                      </w:r>
                      <w:r w:rsidRPr="00795E80">
                        <w:rPr>
                          <w:rFonts w:ascii="Verdana" w:hAnsi="Verdana"/>
                          <w:color w:val="FFFFFF" w:themeColor="background1"/>
                          <w:sz w:val="36"/>
                          <w:szCs w:val="36"/>
                        </w:rPr>
                        <w:t xml:space="preserve"> of Wisconsin residents are nondrivers</w:t>
                      </w:r>
                      <w:r w:rsidR="008437B1">
                        <w:rPr>
                          <w:rFonts w:ascii="Verdana" w:hAnsi="Verdana"/>
                          <w:color w:val="FFFFFF" w:themeColor="background1"/>
                          <w:sz w:val="36"/>
                          <w:szCs w:val="36"/>
                        </w:rPr>
                        <w:t>.</w:t>
                      </w:r>
                    </w:p>
                    <w:p w14:paraId="50DDC4B9" w14:textId="3BC503CD" w:rsidR="00795E80" w:rsidRPr="00795E80" w:rsidRDefault="008437B1" w:rsidP="001A4687">
                      <w:pPr>
                        <w:spacing w:after="120" w:line="276" w:lineRule="auto"/>
                        <w:ind w:left="144"/>
                        <w:rPr>
                          <w:b/>
                          <w:bCs/>
                          <w:color w:val="FFFFFF" w:themeColor="background1"/>
                          <w:sz w:val="36"/>
                          <w:szCs w:val="36"/>
                        </w:rPr>
                      </w:pPr>
                      <w:r>
                        <w:rPr>
                          <w:rFonts w:ascii="Verdana" w:hAnsi="Verdana"/>
                          <w:color w:val="FFFFFF" w:themeColor="background1"/>
                          <w:sz w:val="36"/>
                          <w:szCs w:val="36"/>
                        </w:rPr>
                        <w:t>Y</w:t>
                      </w:r>
                      <w:r w:rsidR="00795E80" w:rsidRPr="00795E80">
                        <w:rPr>
                          <w:rFonts w:ascii="Verdana" w:hAnsi="Verdana"/>
                          <w:color w:val="FFFFFF" w:themeColor="background1"/>
                          <w:sz w:val="36"/>
                          <w:szCs w:val="36"/>
                        </w:rPr>
                        <w:t>et their transportation needs are rarely prioritized in economic development and public policy decisions.</w:t>
                      </w:r>
                    </w:p>
                  </w:txbxContent>
                </v:textbox>
                <w10:wrap type="through" anchorx="page"/>
              </v:roundrect>
            </w:pict>
          </mc:Fallback>
        </mc:AlternateContent>
      </w:r>
      <w:r w:rsidR="002D4068" w:rsidRPr="00310C8A">
        <w:rPr>
          <w:rFonts w:ascii="Verdana" w:hAnsi="Verdana"/>
          <w:b/>
          <w:bCs/>
          <w:color w:val="3F929B"/>
          <w:sz w:val="40"/>
          <w:szCs w:val="40"/>
        </w:rPr>
        <w:t>BUDGET ITEMS</w:t>
      </w:r>
    </w:p>
    <w:p w14:paraId="221B47E2" w14:textId="7846FC99" w:rsidR="002D4068" w:rsidRPr="002D4068" w:rsidRDefault="002D4068" w:rsidP="00C21216">
      <w:pPr>
        <w:spacing w:after="120"/>
        <w:rPr>
          <w:rFonts w:ascii="Verdana" w:hAnsi="Verdana"/>
          <w:sz w:val="28"/>
          <w:szCs w:val="28"/>
        </w:rPr>
      </w:pPr>
      <w:r w:rsidRPr="002D4068">
        <w:rPr>
          <w:rFonts w:ascii="Verdana" w:hAnsi="Verdana"/>
          <w:b/>
          <w:bCs/>
          <w:sz w:val="28"/>
          <w:szCs w:val="28"/>
        </w:rPr>
        <w:t>Specialized Transit:</w:t>
      </w:r>
      <w:r w:rsidRPr="002D4068">
        <w:rPr>
          <w:rFonts w:ascii="Verdana" w:hAnsi="Verdana"/>
          <w:sz w:val="28"/>
          <w:szCs w:val="28"/>
        </w:rPr>
        <w:t xml:space="preserve"> Increase funding for the specialized transit program for Seniors and Individuals with Disabilities (85.21) by 10% per year.</w:t>
      </w:r>
    </w:p>
    <w:p w14:paraId="4BD3441F" w14:textId="70FB2753" w:rsidR="002D4068" w:rsidRPr="002D4068" w:rsidRDefault="002D4068" w:rsidP="00C21216">
      <w:pPr>
        <w:spacing w:after="120"/>
        <w:rPr>
          <w:rFonts w:ascii="Verdana" w:hAnsi="Verdana"/>
          <w:sz w:val="28"/>
          <w:szCs w:val="28"/>
        </w:rPr>
      </w:pPr>
      <w:r w:rsidRPr="002D4068">
        <w:rPr>
          <w:rFonts w:ascii="Verdana" w:hAnsi="Verdana"/>
          <w:b/>
          <w:bCs/>
          <w:sz w:val="28"/>
          <w:szCs w:val="28"/>
        </w:rPr>
        <w:t>Mass Transit:</w:t>
      </w:r>
      <w:r w:rsidRPr="002D4068">
        <w:rPr>
          <w:rFonts w:ascii="Verdana" w:hAnsi="Verdana"/>
          <w:sz w:val="28"/>
          <w:szCs w:val="28"/>
        </w:rPr>
        <w:t xml:space="preserve"> Increase mass transit funding to keep up with inflation, increase services for nondrivers, and help transit companies recover from the steep decline in ridership caused by the COVID-19 pandemic.</w:t>
      </w:r>
    </w:p>
    <w:p w14:paraId="02E93FD8" w14:textId="78EB70D5" w:rsidR="002D4068" w:rsidRPr="002D4068" w:rsidRDefault="002D4068" w:rsidP="00C21216">
      <w:pPr>
        <w:spacing w:after="120"/>
        <w:rPr>
          <w:rFonts w:ascii="Verdana" w:hAnsi="Verdana"/>
          <w:sz w:val="28"/>
          <w:szCs w:val="28"/>
        </w:rPr>
      </w:pPr>
      <w:r w:rsidRPr="002D4068">
        <w:rPr>
          <w:rFonts w:ascii="Verdana" w:hAnsi="Verdana"/>
          <w:b/>
          <w:bCs/>
          <w:sz w:val="28"/>
          <w:szCs w:val="28"/>
        </w:rPr>
        <w:t>Grants for Pedestrian Signals</w:t>
      </w:r>
      <w:r w:rsidRPr="002D4068">
        <w:rPr>
          <w:rFonts w:ascii="Verdana" w:hAnsi="Verdana"/>
          <w:sz w:val="28"/>
          <w:szCs w:val="28"/>
        </w:rPr>
        <w:t>: Provide $200,000 to the Department of Transportation to administer a grant program designed to help municipalities install accessible pedestrian signals.</w:t>
      </w:r>
    </w:p>
    <w:p w14:paraId="7DC67C16" w14:textId="2396D031" w:rsidR="000C3E55" w:rsidRDefault="002D4068" w:rsidP="00C21216">
      <w:pPr>
        <w:spacing w:after="120"/>
        <w:rPr>
          <w:rFonts w:ascii="Verdana" w:hAnsi="Verdana"/>
          <w:sz w:val="28"/>
          <w:szCs w:val="28"/>
        </w:rPr>
      </w:pPr>
      <w:r w:rsidRPr="002D4068">
        <w:rPr>
          <w:rFonts w:ascii="Verdana" w:hAnsi="Verdana"/>
          <w:b/>
          <w:bCs/>
          <w:sz w:val="28"/>
          <w:szCs w:val="28"/>
        </w:rPr>
        <w:t>Funding for DMV Customer Service Centers:</w:t>
      </w:r>
      <w:r w:rsidRPr="002D4068">
        <w:rPr>
          <w:rFonts w:ascii="Verdana" w:hAnsi="Verdana"/>
          <w:sz w:val="28"/>
          <w:szCs w:val="28"/>
        </w:rPr>
        <w:t xml:space="preserve"> WCBVI supports sufficient funding to expand service hours and create more mobile service centers to reduce barriers nondrivers face in obtaining State ID for purposes of voting and other services requiring proof of identity.</w:t>
      </w:r>
    </w:p>
    <w:p w14:paraId="76EC4F04" w14:textId="4B45D860" w:rsidR="004456EF" w:rsidRDefault="004456EF" w:rsidP="00C21216">
      <w:pPr>
        <w:spacing w:after="120"/>
        <w:rPr>
          <w:rFonts w:ascii="Verdana" w:hAnsi="Verdana"/>
          <w:b/>
          <w:bCs/>
          <w:color w:val="73243C"/>
          <w:sz w:val="28"/>
          <w:szCs w:val="28"/>
        </w:rPr>
      </w:pPr>
    </w:p>
    <w:p w14:paraId="4C42DD40" w14:textId="77777777" w:rsidR="0025417A" w:rsidRDefault="0025417A" w:rsidP="00C21216">
      <w:pPr>
        <w:spacing w:after="120"/>
        <w:rPr>
          <w:rFonts w:ascii="Verdana" w:hAnsi="Verdana"/>
          <w:b/>
          <w:bCs/>
          <w:color w:val="73243C"/>
          <w:sz w:val="40"/>
          <w:szCs w:val="40"/>
        </w:rPr>
      </w:pPr>
    </w:p>
    <w:p w14:paraId="26D02FB4" w14:textId="3CF63458" w:rsidR="002D4068" w:rsidRPr="0025417A" w:rsidRDefault="002D4068" w:rsidP="00C21216">
      <w:pPr>
        <w:spacing w:after="120"/>
        <w:rPr>
          <w:rFonts w:ascii="Verdana" w:hAnsi="Verdana"/>
          <w:sz w:val="40"/>
          <w:szCs w:val="40"/>
        </w:rPr>
      </w:pPr>
      <w:r w:rsidRPr="00310C8A">
        <w:rPr>
          <w:rFonts w:ascii="Verdana" w:hAnsi="Verdana"/>
          <w:b/>
          <w:bCs/>
          <w:color w:val="3F929B"/>
          <w:sz w:val="40"/>
          <w:szCs w:val="40"/>
        </w:rPr>
        <w:lastRenderedPageBreak/>
        <w:t>ADMINISTRATIVE ITEMS</w:t>
      </w:r>
    </w:p>
    <w:p w14:paraId="1BC2E495" w14:textId="77777777" w:rsidR="002D4068" w:rsidRPr="002D4068" w:rsidRDefault="002D4068" w:rsidP="00C21216">
      <w:pPr>
        <w:spacing w:after="120"/>
        <w:rPr>
          <w:rFonts w:ascii="Verdana" w:hAnsi="Verdana"/>
          <w:sz w:val="28"/>
          <w:szCs w:val="28"/>
        </w:rPr>
      </w:pPr>
      <w:r w:rsidRPr="002D4068">
        <w:rPr>
          <w:rFonts w:ascii="Verdana" w:hAnsi="Verdana"/>
          <w:sz w:val="28"/>
          <w:szCs w:val="28"/>
        </w:rPr>
        <w:t>Streamline Agency Services: Direct state agencies to do an evaluation of which services can be provided online or virtually instead of requiring a trip to an in-person office. This will create efficiencies within government programs and increase access for Wisconsin’s estimated 1.2 million non-drivers.</w:t>
      </w:r>
    </w:p>
    <w:p w14:paraId="1EC7F9F4" w14:textId="77777777" w:rsidR="002D4068" w:rsidRPr="002D4068" w:rsidRDefault="002D4068" w:rsidP="00C21216">
      <w:pPr>
        <w:spacing w:after="120"/>
        <w:rPr>
          <w:rFonts w:ascii="Verdana" w:hAnsi="Verdana"/>
          <w:sz w:val="28"/>
          <w:szCs w:val="28"/>
        </w:rPr>
      </w:pPr>
      <w:r w:rsidRPr="002D4068">
        <w:rPr>
          <w:rFonts w:ascii="Verdana" w:hAnsi="Verdana"/>
          <w:sz w:val="28"/>
          <w:szCs w:val="28"/>
        </w:rPr>
        <w:t>Insurance Coverage: Change insurance coverage rules that treat volunteer drivers as commercial operators, creating additional expenses that discourage volunteering.</w:t>
      </w:r>
    </w:p>
    <w:p w14:paraId="78CCC69A" w14:textId="77777777" w:rsidR="002D4068" w:rsidRPr="00310C8A" w:rsidRDefault="002D4068" w:rsidP="00C21216">
      <w:pPr>
        <w:spacing w:after="120"/>
        <w:rPr>
          <w:rFonts w:ascii="Verdana" w:hAnsi="Verdana"/>
          <w:b/>
          <w:bCs/>
          <w:color w:val="3F929B"/>
          <w:sz w:val="40"/>
          <w:szCs w:val="40"/>
        </w:rPr>
      </w:pPr>
      <w:r w:rsidRPr="00310C8A">
        <w:rPr>
          <w:rFonts w:ascii="Verdana" w:hAnsi="Verdana"/>
          <w:b/>
          <w:bCs/>
          <w:color w:val="3F929B"/>
          <w:sz w:val="40"/>
          <w:szCs w:val="40"/>
        </w:rPr>
        <w:t>LEGISLATIVE ITEMS</w:t>
      </w:r>
    </w:p>
    <w:p w14:paraId="62EBEE4A" w14:textId="77777777" w:rsidR="002D4068" w:rsidRPr="002D4068" w:rsidRDefault="002D4068" w:rsidP="00C21216">
      <w:pPr>
        <w:spacing w:after="120"/>
        <w:rPr>
          <w:rFonts w:ascii="Verdana" w:hAnsi="Verdana"/>
          <w:sz w:val="28"/>
          <w:szCs w:val="28"/>
        </w:rPr>
      </w:pPr>
      <w:r w:rsidRPr="002D4068">
        <w:rPr>
          <w:rFonts w:ascii="Verdana" w:hAnsi="Verdana"/>
          <w:sz w:val="28"/>
          <w:szCs w:val="28"/>
        </w:rPr>
        <w:t>WCBVI supports these legislative priorities:</w:t>
      </w:r>
    </w:p>
    <w:p w14:paraId="2B5A6D5D" w14:textId="5740A9DE" w:rsidR="00405E24"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Continue the Wisconsin Non-Driver Advisory Council—which we currently co-chair—as a key standing body within WisDOT shaping policy and practice around serving the needs of nondrivers.</w:t>
      </w:r>
    </w:p>
    <w:p w14:paraId="66C18B34" w14:textId="77777777" w:rsidR="00405E24" w:rsidRPr="00405E24" w:rsidRDefault="00405E24" w:rsidP="00C21216">
      <w:pPr>
        <w:pStyle w:val="ListParagraph"/>
        <w:spacing w:after="120"/>
        <w:rPr>
          <w:rFonts w:ascii="Verdana" w:hAnsi="Verdana"/>
          <w:sz w:val="12"/>
          <w:szCs w:val="12"/>
        </w:rPr>
      </w:pPr>
    </w:p>
    <w:p w14:paraId="09DB8C15" w14:textId="2A0636C3" w:rsidR="00405E24"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Expand cross-municipal transportation options.</w:t>
      </w:r>
    </w:p>
    <w:p w14:paraId="4B6FADC2" w14:textId="77777777" w:rsidR="00405E24" w:rsidRPr="00405E24" w:rsidRDefault="00405E24" w:rsidP="00C21216">
      <w:pPr>
        <w:pStyle w:val="ListParagraph"/>
        <w:spacing w:after="120"/>
        <w:rPr>
          <w:rFonts w:ascii="Verdana" w:hAnsi="Verdana"/>
          <w:sz w:val="12"/>
          <w:szCs w:val="12"/>
        </w:rPr>
      </w:pPr>
    </w:p>
    <w:p w14:paraId="10896CB6" w14:textId="1669B9EE" w:rsidR="00405E24"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Increase awareness of Wisconsin’s pedestrian right-of-way laws and other driver responsibilities that enhance the safety of pedestrians, including those who are visually impaired and use a white cane or guide dog.</w:t>
      </w:r>
    </w:p>
    <w:p w14:paraId="710E99C1" w14:textId="77777777" w:rsidR="00405E24" w:rsidRPr="00405E24" w:rsidRDefault="00405E24" w:rsidP="00C21216">
      <w:pPr>
        <w:pStyle w:val="ListParagraph"/>
        <w:spacing w:after="120"/>
        <w:rPr>
          <w:rFonts w:ascii="Verdana" w:hAnsi="Verdana"/>
          <w:sz w:val="12"/>
          <w:szCs w:val="12"/>
        </w:rPr>
      </w:pPr>
    </w:p>
    <w:p w14:paraId="2CB18F5A" w14:textId="59B62261" w:rsidR="002D4068"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Increased enforcement of pedestrian safety laws to guarantee the safety of pedestrians who are visually impaired or blind.</w:t>
      </w:r>
    </w:p>
    <w:p w14:paraId="2ABB3883" w14:textId="2CD9FD66" w:rsidR="000C3E55" w:rsidRDefault="000C3E55" w:rsidP="00C21216">
      <w:pPr>
        <w:spacing w:after="120"/>
        <w:jc w:val="center"/>
        <w:rPr>
          <w:rFonts w:ascii="Verdana" w:hAnsi="Verdana"/>
          <w:sz w:val="28"/>
          <w:szCs w:val="28"/>
        </w:rPr>
      </w:pPr>
    </w:p>
    <w:p w14:paraId="2BFBE58F" w14:textId="77777777" w:rsidR="00997A39" w:rsidRDefault="00997A39" w:rsidP="00A36E25">
      <w:pPr>
        <w:spacing w:after="120" w:line="276" w:lineRule="auto"/>
        <w:rPr>
          <w:rFonts w:ascii="Verdana" w:hAnsi="Verdana"/>
          <w:sz w:val="28"/>
        </w:rPr>
      </w:pPr>
    </w:p>
    <w:p w14:paraId="31765337" w14:textId="77777777" w:rsidR="00885DCE" w:rsidRDefault="00885DCE" w:rsidP="00A36E25">
      <w:pPr>
        <w:spacing w:after="120" w:line="276" w:lineRule="auto"/>
        <w:rPr>
          <w:rFonts w:ascii="Verdana" w:hAnsi="Verdana"/>
          <w:sz w:val="28"/>
        </w:rPr>
      </w:pPr>
    </w:p>
    <w:p w14:paraId="313FD208" w14:textId="77777777" w:rsidR="00885DCE" w:rsidRDefault="00885DCE" w:rsidP="00A36E25">
      <w:pPr>
        <w:spacing w:after="120" w:line="276" w:lineRule="auto"/>
        <w:rPr>
          <w:rFonts w:ascii="Verdana" w:hAnsi="Verdana"/>
          <w:sz w:val="28"/>
        </w:rPr>
      </w:pPr>
    </w:p>
    <w:p w14:paraId="7A828274" w14:textId="77777777" w:rsidR="00885DCE" w:rsidRDefault="00885DCE" w:rsidP="00A36E25">
      <w:pPr>
        <w:spacing w:after="120" w:line="276" w:lineRule="auto"/>
        <w:rPr>
          <w:rFonts w:ascii="Verdana" w:hAnsi="Verdana"/>
          <w:sz w:val="28"/>
        </w:rPr>
      </w:pPr>
    </w:p>
    <w:p w14:paraId="00B726FF" w14:textId="77777777" w:rsidR="00885DCE" w:rsidRDefault="00885DCE" w:rsidP="00A36E25">
      <w:pPr>
        <w:spacing w:after="120" w:line="276" w:lineRule="auto"/>
        <w:rPr>
          <w:rFonts w:ascii="Verdana" w:hAnsi="Verdana"/>
          <w:sz w:val="28"/>
        </w:rPr>
      </w:pPr>
    </w:p>
    <w:p w14:paraId="514E7511" w14:textId="21CD84B0" w:rsidR="000C3E55" w:rsidRPr="000C3E55" w:rsidRDefault="00DF724B" w:rsidP="00A36E25">
      <w:pPr>
        <w:spacing w:after="120" w:line="276" w:lineRule="auto"/>
        <w:rPr>
          <w:rFonts w:ascii="Verdana" w:hAnsi="Verdana"/>
          <w:sz w:val="28"/>
        </w:rPr>
      </w:pPr>
      <w:r w:rsidRPr="0028653C">
        <w:rPr>
          <w:rFonts w:ascii="Verdana" w:hAnsi="Verdana"/>
          <w:noProof/>
          <w:sz w:val="28"/>
        </w:rPr>
        <mc:AlternateContent>
          <mc:Choice Requires="wps">
            <w:drawing>
              <wp:anchor distT="0" distB="0" distL="114300" distR="114300" simplePos="0" relativeHeight="251660293" behindDoc="0" locked="0" layoutInCell="1" allowOverlap="1" wp14:anchorId="2FE3A1C7" wp14:editId="6C427E04">
                <wp:simplePos x="0" y="0"/>
                <wp:positionH relativeFrom="margin">
                  <wp:posOffset>2021205</wp:posOffset>
                </wp:positionH>
                <wp:positionV relativeFrom="paragraph">
                  <wp:posOffset>816610</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06E5A8A5" id="Freeform 2" o:spid="_x0000_s1026" alt="&quot;&quot;" style="position:absolute;margin-left:159.15pt;margin-top:64.3pt;width:224.4pt;height:.1pt;z-index:25166029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" path="m,l4488,e" filled="f" strokecolor="#47a5ae" strokeweight="2.25pt">
                <v:path arrowok="t" o:connecttype="custom" o:connectlocs="0,0;2849880,0" o:connectangles="0,0"/>
                <w10:wrap anchorx="margin"/>
              </v:shape>
            </w:pict>
          </mc:Fallback>
        </mc:AlternateContent>
      </w:r>
      <w:r w:rsidRPr="0028653C">
        <w:rPr>
          <w:rFonts w:ascii="Verdana" w:hAnsi="Verdana"/>
          <w:noProof/>
          <w:sz w:val="28"/>
        </w:rPr>
        <mc:AlternateContent>
          <mc:Choice Requires="wps">
            <w:drawing>
              <wp:anchor distT="45720" distB="45720" distL="114300" distR="114300" simplePos="0" relativeHeight="251661317" behindDoc="0" locked="0" layoutInCell="1" allowOverlap="1" wp14:anchorId="12B9F12B" wp14:editId="43917228">
                <wp:simplePos x="0" y="0"/>
                <wp:positionH relativeFrom="margin">
                  <wp:posOffset>1838960</wp:posOffset>
                </wp:positionH>
                <wp:positionV relativeFrom="paragraph">
                  <wp:posOffset>905348</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654C37CC" w14:textId="77777777" w:rsidR="0028653C" w:rsidRPr="0028653C" w:rsidRDefault="0028653C" w:rsidP="0028653C">
                            <w:pPr>
                              <w:spacing w:after="120"/>
                              <w:jc w:val="center"/>
                              <w:rPr>
                                <w:rFonts w:ascii="Verdana" w:hAnsi="Verdana"/>
                                <w:sz w:val="28"/>
                                <w:szCs w:val="28"/>
                              </w:rPr>
                            </w:pPr>
                            <w:r w:rsidRPr="0028653C">
                              <w:rPr>
                                <w:rFonts w:ascii="Verdana" w:hAnsi="Verdana"/>
                                <w:b/>
                                <w:bCs/>
                                <w:color w:val="720022"/>
                                <w:sz w:val="28"/>
                                <w:szCs w:val="28"/>
                              </w:rPr>
                              <w:t>WCBlind.org</w:t>
                            </w:r>
                            <w:r w:rsidRPr="0028653C">
                              <w:rPr>
                                <w:rFonts w:ascii="Verdana" w:hAnsi="Verdana"/>
                                <w:color w:val="720022"/>
                                <w:sz w:val="28"/>
                                <w:szCs w:val="28"/>
                              </w:rPr>
                              <w:t xml:space="preserve"> • </w:t>
                            </w:r>
                            <w:r w:rsidRPr="0028653C">
                              <w:rPr>
                                <w:rFonts w:ascii="Verdana" w:hAnsi="Verdana"/>
                                <w:sz w:val="28"/>
                                <w:szCs w:val="28"/>
                              </w:rPr>
                              <w:t>800-783-5213</w:t>
                            </w:r>
                          </w:p>
                          <w:p w14:paraId="380582D3" w14:textId="77777777" w:rsidR="0028653C" w:rsidRPr="0028653C" w:rsidRDefault="0028653C" w:rsidP="0028653C">
                            <w:pPr>
                              <w:spacing w:after="120"/>
                              <w:jc w:val="center"/>
                              <w:rPr>
                                <w:rFonts w:ascii="Verdana" w:hAnsi="Verdana"/>
                                <w:sz w:val="28"/>
                                <w:szCs w:val="28"/>
                              </w:rPr>
                            </w:pPr>
                            <w:r w:rsidRPr="0028653C">
                              <w:rPr>
                                <w:rFonts w:ascii="Verdana" w:hAnsi="Verdana"/>
                                <w:sz w:val="28"/>
                                <w:szCs w:val="28"/>
                              </w:rPr>
                              <w:t>Info@WCBlind.org</w:t>
                            </w:r>
                          </w:p>
                          <w:p w14:paraId="467899D7" w14:textId="77777777" w:rsidR="0028653C" w:rsidRDefault="0028653C" w:rsidP="00286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F12B" id="_x0000_s1028" type="#_x0000_t202" alt="&quot;&quot;" style="position:absolute;margin-left:144.8pt;margin-top:71.3pt;width:251.5pt;height:51.4pt;z-index:2516613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3C/AEAANQDAAAOAAAAZHJzL2Uyb0RvYy54bWysU9uO2yAQfa/Uf0C8N3bcZDexQlbb3W5V&#10;aXuRtv0AgnGMCgwFEjv9+g7Ym43at6p+QAzjOcw5c9jcDEaTo/RBgWV0PispkVZAo+ye0e/fHt6s&#10;KA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" filled="f" stroked="f">
                <v:textbox>
                  <w:txbxContent>
                    <w:p w14:paraId="654C37CC" w14:textId="77777777" w:rsidR="0028653C" w:rsidRPr="0028653C" w:rsidRDefault="0028653C" w:rsidP="0028653C">
                      <w:pPr>
                        <w:spacing w:after="120"/>
                        <w:jc w:val="center"/>
                        <w:rPr>
                          <w:rFonts w:ascii="Verdana" w:hAnsi="Verdana"/>
                          <w:sz w:val="28"/>
                          <w:szCs w:val="28"/>
                        </w:rPr>
                      </w:pPr>
                      <w:r w:rsidRPr="0028653C">
                        <w:rPr>
                          <w:rFonts w:ascii="Verdana" w:hAnsi="Verdana"/>
                          <w:b/>
                          <w:bCs/>
                          <w:color w:val="720022"/>
                          <w:sz w:val="28"/>
                          <w:szCs w:val="28"/>
                        </w:rPr>
                        <w:t>WCBlind.org</w:t>
                      </w:r>
                      <w:r w:rsidRPr="0028653C">
                        <w:rPr>
                          <w:rFonts w:ascii="Verdana" w:hAnsi="Verdana"/>
                          <w:color w:val="720022"/>
                          <w:sz w:val="28"/>
                          <w:szCs w:val="28"/>
                        </w:rPr>
                        <w:t xml:space="preserve"> • </w:t>
                      </w:r>
                      <w:r w:rsidRPr="0028653C">
                        <w:rPr>
                          <w:rFonts w:ascii="Verdana" w:hAnsi="Verdana"/>
                          <w:sz w:val="28"/>
                          <w:szCs w:val="28"/>
                        </w:rPr>
                        <w:t>800-783-5213</w:t>
                      </w:r>
                    </w:p>
                    <w:p w14:paraId="380582D3" w14:textId="77777777" w:rsidR="0028653C" w:rsidRPr="0028653C" w:rsidRDefault="0028653C" w:rsidP="0028653C">
                      <w:pPr>
                        <w:spacing w:after="120"/>
                        <w:jc w:val="center"/>
                        <w:rPr>
                          <w:rFonts w:ascii="Verdana" w:hAnsi="Verdana"/>
                          <w:sz w:val="28"/>
                          <w:szCs w:val="28"/>
                        </w:rPr>
                      </w:pPr>
                      <w:r w:rsidRPr="0028653C">
                        <w:rPr>
                          <w:rFonts w:ascii="Verdana" w:hAnsi="Verdana"/>
                          <w:sz w:val="28"/>
                          <w:szCs w:val="28"/>
                        </w:rPr>
                        <w:t>Info@WCBlind.org</w:t>
                      </w:r>
                    </w:p>
                    <w:p w14:paraId="467899D7" w14:textId="77777777" w:rsidR="0028653C" w:rsidRDefault="0028653C" w:rsidP="0028653C"/>
                  </w:txbxContent>
                </v:textbox>
                <w10:wrap anchorx="margin"/>
              </v:shape>
            </w:pict>
          </mc:Fallback>
        </mc:AlternateContent>
      </w:r>
    </w:p>
    <w:sectPr w:rsidR="000C3E55" w:rsidRPr="000C3E55" w:rsidSect="00C21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01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C3E55"/>
    <w:rsid w:val="00137B4C"/>
    <w:rsid w:val="001A4687"/>
    <w:rsid w:val="00215720"/>
    <w:rsid w:val="00215F38"/>
    <w:rsid w:val="0025417A"/>
    <w:rsid w:val="0028653C"/>
    <w:rsid w:val="002A5302"/>
    <w:rsid w:val="002B298B"/>
    <w:rsid w:val="002D4068"/>
    <w:rsid w:val="002D7ACB"/>
    <w:rsid w:val="00310C8A"/>
    <w:rsid w:val="00331365"/>
    <w:rsid w:val="00331454"/>
    <w:rsid w:val="00364F32"/>
    <w:rsid w:val="00405E24"/>
    <w:rsid w:val="004456EF"/>
    <w:rsid w:val="00503DB1"/>
    <w:rsid w:val="00541926"/>
    <w:rsid w:val="005C6C59"/>
    <w:rsid w:val="00662A80"/>
    <w:rsid w:val="00760F17"/>
    <w:rsid w:val="00795E80"/>
    <w:rsid w:val="008437B1"/>
    <w:rsid w:val="00885DCE"/>
    <w:rsid w:val="008A43E1"/>
    <w:rsid w:val="00995D14"/>
    <w:rsid w:val="00997A39"/>
    <w:rsid w:val="00A36E25"/>
    <w:rsid w:val="00A71B78"/>
    <w:rsid w:val="00AE6B67"/>
    <w:rsid w:val="00AE6C2A"/>
    <w:rsid w:val="00B474A6"/>
    <w:rsid w:val="00BC5D07"/>
    <w:rsid w:val="00BD57BE"/>
    <w:rsid w:val="00C21216"/>
    <w:rsid w:val="00CB3932"/>
    <w:rsid w:val="00CE1B78"/>
    <w:rsid w:val="00D13924"/>
    <w:rsid w:val="00DC549C"/>
    <w:rsid w:val="00DF724B"/>
    <w:rsid w:val="00EF49D9"/>
    <w:rsid w:val="00F26F2D"/>
    <w:rsid w:val="00FB30C4"/>
    <w:rsid w:val="00FB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0E565509-6DB8-4BEF-8C8C-0F690330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E80"/>
    <w:pPr>
      <w:widowControl w:val="0"/>
      <w:autoSpaceDE w:val="0"/>
      <w:autoSpaceDN w:val="0"/>
      <w:spacing w:after="0" w:line="330" w:lineRule="exact"/>
      <w:ind w:right="40"/>
      <w:jc w:val="right"/>
      <w:outlineLvl w:val="0"/>
    </w:pPr>
    <w:rPr>
      <w:rFonts w:ascii="Verdana" w:eastAsia="Verdana" w:hAnsi="Verdana" w:cs="Verdan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ind w:left="720"/>
      <w:contextualSpacing/>
    </w:pPr>
  </w:style>
  <w:style w:type="paragraph" w:styleId="BodyText">
    <w:name w:val="Body Text"/>
    <w:basedOn w:val="Normal"/>
    <w:link w:val="BodyTextChar"/>
    <w:uiPriority w:val="1"/>
    <w:semiHidden/>
    <w:unhideWhenUsed/>
    <w:qFormat/>
    <w:rsid w:val="002A5302"/>
    <w:pPr>
      <w:widowControl w:val="0"/>
      <w:autoSpaceDE w:val="0"/>
      <w:autoSpaceDN w:val="0"/>
      <w:spacing w:after="0" w:line="240" w:lineRule="auto"/>
      <w:ind w:left="120"/>
    </w:pPr>
    <w:rPr>
      <w:rFonts w:ascii="Verdana" w:eastAsia="Verdana" w:hAnsi="Verdana" w:cs="Verdana"/>
      <w:sz w:val="28"/>
      <w:szCs w:val="28"/>
      <w:lang w:bidi="en-US"/>
    </w:rPr>
  </w:style>
  <w:style w:type="character" w:customStyle="1" w:styleId="BodyTextChar">
    <w:name w:val="Body Text Char"/>
    <w:basedOn w:val="DefaultParagraphFont"/>
    <w:link w:val="BodyText"/>
    <w:uiPriority w:val="1"/>
    <w:semiHidden/>
    <w:rsid w:val="002A5302"/>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795E80"/>
    <w:rPr>
      <w:rFonts w:ascii="Verdana" w:eastAsia="Verdana" w:hAnsi="Verdana" w:cs="Verdana"/>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Priorities 2022</dc:title>
  <dc:subject/>
  <dc:creator>WisconsinCounciloftheBlindVisuallyImpaired@wcblind.org</dc:creator>
  <cp:keywords/>
  <dc:description/>
  <cp:lastModifiedBy>Mitch Brey</cp:lastModifiedBy>
  <cp:revision>4</cp:revision>
  <cp:lastPrinted>2022-04-05T20:42:00Z</cp:lastPrinted>
  <dcterms:created xsi:type="dcterms:W3CDTF">2022-04-18T21:30:00Z</dcterms:created>
  <dcterms:modified xsi:type="dcterms:W3CDTF">2022-04-18T21:32:00Z</dcterms:modified>
</cp:coreProperties>
</file>